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6D382" w14:textId="163BEB25" w:rsidR="00931D3A" w:rsidRDefault="00931D3A">
      <w:pPr>
        <w:jc w:val="center"/>
        <w:rPr>
          <w:rFonts w:ascii="Candara" w:eastAsia="Candara" w:hAnsi="Candara" w:cs="Candara"/>
          <w:b/>
          <w:highlight w:val="white"/>
        </w:rPr>
      </w:pPr>
    </w:p>
    <w:p w14:paraId="52B6DF53" w14:textId="546E192B" w:rsidR="00931D3A" w:rsidRDefault="00931D3A">
      <w:pPr>
        <w:jc w:val="center"/>
        <w:rPr>
          <w:rFonts w:ascii="Candara" w:eastAsia="Candara" w:hAnsi="Candara" w:cs="Candara"/>
          <w:b/>
          <w:highlight w:val="white"/>
        </w:rPr>
      </w:pPr>
    </w:p>
    <w:p w14:paraId="00000001" w14:textId="125CE6B7" w:rsidR="0072713F" w:rsidRDefault="00343C57">
      <w:pPr>
        <w:jc w:val="center"/>
        <w:rPr>
          <w:rFonts w:ascii="Candara" w:eastAsia="Candara" w:hAnsi="Candara" w:cs="Candara"/>
          <w:b/>
          <w:highlight w:val="white"/>
        </w:rPr>
      </w:pPr>
      <w:r>
        <w:rPr>
          <w:rFonts w:ascii="Candara" w:eastAsia="Candara" w:hAnsi="Candara" w:cs="Candara"/>
          <w:b/>
          <w:highlight w:val="white"/>
        </w:rPr>
        <w:t>Forma NAEN</w:t>
      </w:r>
    </w:p>
    <w:p w14:paraId="00000002" w14:textId="77777777" w:rsidR="0072713F" w:rsidRDefault="0072713F">
      <w:pPr>
        <w:jc w:val="both"/>
        <w:rPr>
          <w:rFonts w:ascii="Candara" w:eastAsia="Candara" w:hAnsi="Candara" w:cs="Candara"/>
          <w:highlight w:val="white"/>
        </w:rPr>
      </w:pPr>
    </w:p>
    <w:p w14:paraId="00000003" w14:textId="77777777" w:rsidR="0072713F" w:rsidRDefault="00343C57">
      <w:pPr>
        <w:jc w:val="both"/>
        <w:rPr>
          <w:rFonts w:ascii="Candara" w:eastAsia="Candara" w:hAnsi="Candara" w:cs="Candara"/>
          <w:highlight w:val="white"/>
        </w:rPr>
      </w:pPr>
      <w:r>
        <w:rPr>
          <w:rFonts w:ascii="Candara" w:eastAsia="Candara" w:hAnsi="Candara" w:cs="Candara"/>
          <w:highlight w:val="white"/>
        </w:rPr>
        <w:t xml:space="preserve">El reto y la aspiración de la </w:t>
      </w:r>
      <w:r>
        <w:rPr>
          <w:rFonts w:ascii="Candara" w:eastAsia="Candara" w:hAnsi="Candara" w:cs="Candara"/>
          <w:b/>
          <w:highlight w:val="white"/>
          <w:u w:val="single"/>
        </w:rPr>
        <w:t>herramienta Forma NAEN</w:t>
      </w:r>
      <w:r>
        <w:rPr>
          <w:rFonts w:ascii="Candara" w:eastAsia="Candara" w:hAnsi="Candara" w:cs="Candara"/>
          <w:highlight w:val="white"/>
        </w:rPr>
        <w:t xml:space="preserve"> es la adquisición de competencias, reconocidas a ambos lados de la frontera.</w:t>
      </w:r>
    </w:p>
    <w:p w14:paraId="00000004" w14:textId="77777777" w:rsidR="0072713F" w:rsidRDefault="00343C57">
      <w:pPr>
        <w:jc w:val="both"/>
        <w:rPr>
          <w:rFonts w:ascii="Candara" w:eastAsia="Candara" w:hAnsi="Candara" w:cs="Candara"/>
          <w:highlight w:val="white"/>
        </w:rPr>
      </w:pPr>
      <w:r>
        <w:rPr>
          <w:rFonts w:ascii="Candara" w:eastAsia="Candara" w:hAnsi="Candara" w:cs="Candara"/>
          <w:highlight w:val="white"/>
        </w:rPr>
        <w:t xml:space="preserve">Forma NAEN es un proyecto transfronterizo destinado a promover la movilidad y la inserción profesional en sectores deficitarios en mano de obra en la </w:t>
      </w:r>
      <w:proofErr w:type="spellStart"/>
      <w:r>
        <w:rPr>
          <w:rFonts w:ascii="Candara" w:eastAsia="Candara" w:hAnsi="Candara" w:cs="Candara"/>
          <w:highlight w:val="white"/>
        </w:rPr>
        <w:t>Eurorregión</w:t>
      </w:r>
      <w:proofErr w:type="spellEnd"/>
      <w:r>
        <w:rPr>
          <w:rFonts w:ascii="Candara" w:eastAsia="Candara" w:hAnsi="Candara" w:cs="Candara"/>
          <w:highlight w:val="white"/>
        </w:rPr>
        <w:t xml:space="preserve"> mediante el desarrollo de una oferta cualificada y específica y adaptada a las realidades transfronterizas.</w:t>
      </w:r>
    </w:p>
    <w:p w14:paraId="00000005" w14:textId="77777777" w:rsidR="0072713F" w:rsidRDefault="0072713F">
      <w:pPr>
        <w:jc w:val="both"/>
        <w:rPr>
          <w:rFonts w:ascii="Candara" w:eastAsia="Candara" w:hAnsi="Candara" w:cs="Candara"/>
          <w:highlight w:val="white"/>
        </w:rPr>
      </w:pPr>
    </w:p>
    <w:p w14:paraId="00000006" w14:textId="77777777" w:rsidR="0072713F" w:rsidRDefault="00343C57">
      <w:pPr>
        <w:jc w:val="both"/>
        <w:rPr>
          <w:rFonts w:ascii="Candara" w:eastAsia="Candara" w:hAnsi="Candara" w:cs="Candara"/>
          <w:highlight w:val="white"/>
        </w:rPr>
      </w:pPr>
      <w:r>
        <w:rPr>
          <w:rFonts w:ascii="Candara" w:eastAsia="Candara" w:hAnsi="Candara" w:cs="Candara"/>
          <w:highlight w:val="white"/>
        </w:rPr>
        <w:t xml:space="preserve">En el marco de este proyecto se van a desarrollar, concretamente, 4 acciones: </w:t>
      </w:r>
    </w:p>
    <w:p w14:paraId="00000007" w14:textId="77777777" w:rsidR="0072713F" w:rsidRDefault="00343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142"/>
        <w:jc w:val="both"/>
        <w:rPr>
          <w:rFonts w:ascii="Candara" w:eastAsia="Candara" w:hAnsi="Candara" w:cs="Candara"/>
          <w:color w:val="000000"/>
          <w:highlight w:val="white"/>
        </w:rPr>
      </w:pPr>
      <w:r>
        <w:rPr>
          <w:rFonts w:ascii="Candara" w:eastAsia="Candara" w:hAnsi="Candara" w:cs="Candara"/>
          <w:color w:val="000000"/>
          <w:highlight w:val="white"/>
        </w:rPr>
        <w:t xml:space="preserve">Diseño de un </w:t>
      </w:r>
      <w:r>
        <w:rPr>
          <w:rFonts w:ascii="Candara" w:eastAsia="Candara" w:hAnsi="Candara" w:cs="Candara"/>
          <w:b/>
          <w:color w:val="000000"/>
          <w:highlight w:val="white"/>
        </w:rPr>
        <w:t>módulo de gestión administrativa transfronteriza</w:t>
      </w:r>
      <w:r>
        <w:rPr>
          <w:rFonts w:ascii="Candara" w:eastAsia="Candara" w:hAnsi="Candara" w:cs="Candara"/>
          <w:color w:val="000000"/>
          <w:highlight w:val="white"/>
        </w:rPr>
        <w:t xml:space="preserve"> que forme a profesionales expertos en el manejo de las normativas legales y comerciales de las tres regiones y que promueva y facilite las relaciones laborales y comerciales entre dichas regiones.</w:t>
      </w:r>
    </w:p>
    <w:p w14:paraId="00000008" w14:textId="77777777" w:rsidR="0072713F" w:rsidRDefault="0072713F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jc w:val="both"/>
        <w:rPr>
          <w:rFonts w:ascii="Candara" w:eastAsia="Candara" w:hAnsi="Candara" w:cs="Candara"/>
          <w:color w:val="000000"/>
          <w:highlight w:val="white"/>
        </w:rPr>
      </w:pPr>
    </w:p>
    <w:p w14:paraId="00000009" w14:textId="147482B3" w:rsidR="0072713F" w:rsidRDefault="00343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142"/>
        <w:jc w:val="both"/>
        <w:rPr>
          <w:rFonts w:ascii="Candara" w:eastAsia="Candara" w:hAnsi="Candara" w:cs="Candara"/>
          <w:color w:val="000000"/>
          <w:highlight w:val="white"/>
        </w:rPr>
      </w:pPr>
      <w:r>
        <w:rPr>
          <w:rFonts w:ascii="Candara" w:eastAsia="Candara" w:hAnsi="Candara" w:cs="Candara"/>
          <w:b/>
          <w:color w:val="000000"/>
          <w:highlight w:val="white"/>
        </w:rPr>
        <w:t>Validación de competencias y certificación de formaciones</w:t>
      </w:r>
      <w:r>
        <w:rPr>
          <w:rFonts w:ascii="Candara" w:eastAsia="Candara" w:hAnsi="Candara" w:cs="Candara"/>
          <w:color w:val="000000"/>
          <w:highlight w:val="white"/>
        </w:rPr>
        <w:t>: reforzar la integración profesional en el sector de la automoción, mediante el estudio y análisis d</w:t>
      </w:r>
      <w:r w:rsidR="00F7399A">
        <w:rPr>
          <w:rFonts w:ascii="Candara" w:eastAsia="Candara" w:hAnsi="Candara" w:cs="Candara"/>
          <w:color w:val="000000"/>
          <w:highlight w:val="white"/>
        </w:rPr>
        <w:t xml:space="preserve">e </w:t>
      </w:r>
      <w:r>
        <w:rPr>
          <w:rFonts w:ascii="Candara" w:eastAsia="Candara" w:hAnsi="Candara" w:cs="Candara"/>
          <w:color w:val="000000"/>
          <w:highlight w:val="white"/>
        </w:rPr>
        <w:t xml:space="preserve">equivalencias; validación de títulos y competencias, y la realización de una experiencia formativa piloto y de movilidad certificada. </w:t>
      </w:r>
    </w:p>
    <w:p w14:paraId="0000000A" w14:textId="77777777" w:rsidR="0072713F" w:rsidRDefault="007271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ndara" w:hAnsi="Candara" w:cs="Candara"/>
          <w:color w:val="000000"/>
          <w:highlight w:val="white"/>
        </w:rPr>
      </w:pPr>
    </w:p>
    <w:p w14:paraId="0000000B" w14:textId="77777777" w:rsidR="0072713F" w:rsidRDefault="00343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142"/>
        <w:jc w:val="both"/>
        <w:rPr>
          <w:rFonts w:ascii="Candara" w:eastAsia="Candara" w:hAnsi="Candara" w:cs="Candara"/>
          <w:color w:val="000000"/>
          <w:highlight w:val="white"/>
        </w:rPr>
      </w:pPr>
      <w:r>
        <w:rPr>
          <w:rFonts w:ascii="Candara" w:eastAsia="Candara" w:hAnsi="Candara" w:cs="Candara"/>
          <w:b/>
          <w:color w:val="000000"/>
          <w:highlight w:val="white"/>
        </w:rPr>
        <w:t>El aprendizaje del lenguaje técnico</w:t>
      </w:r>
      <w:r>
        <w:rPr>
          <w:rFonts w:ascii="Candara" w:eastAsia="Candara" w:hAnsi="Candara" w:cs="Candara"/>
          <w:color w:val="000000"/>
          <w:highlight w:val="white"/>
        </w:rPr>
        <w:t xml:space="preserve">: diseñar y crear un curso de formación de vocabulario técnico en los distintos idiomas y para las ramas de la gestión administrativa y la automoción. </w:t>
      </w:r>
    </w:p>
    <w:p w14:paraId="0000000C" w14:textId="77777777" w:rsidR="0072713F" w:rsidRDefault="0072713F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720"/>
        <w:jc w:val="both"/>
        <w:rPr>
          <w:rFonts w:ascii="Candara" w:eastAsia="Candara" w:hAnsi="Candara" w:cs="Candara"/>
          <w:color w:val="000000"/>
          <w:highlight w:val="white"/>
        </w:rPr>
      </w:pPr>
    </w:p>
    <w:p w14:paraId="0000000D" w14:textId="77777777" w:rsidR="0072713F" w:rsidRDefault="00343C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Candara" w:eastAsia="Candara" w:hAnsi="Candara" w:cs="Candara"/>
          <w:color w:val="000000"/>
          <w:highlight w:val="white"/>
        </w:rPr>
      </w:pPr>
      <w:r>
        <w:rPr>
          <w:rFonts w:ascii="Candara" w:eastAsia="Candara" w:hAnsi="Candara" w:cs="Candara"/>
          <w:color w:val="000000"/>
          <w:highlight w:val="white"/>
        </w:rPr>
        <w:t xml:space="preserve">Realizar diversas </w:t>
      </w:r>
      <w:r>
        <w:rPr>
          <w:rFonts w:ascii="Candara" w:eastAsia="Candara" w:hAnsi="Candara" w:cs="Candara"/>
          <w:b/>
          <w:color w:val="000000"/>
          <w:highlight w:val="white"/>
        </w:rPr>
        <w:t>acciones de sensibilización</w:t>
      </w:r>
      <w:r>
        <w:rPr>
          <w:rFonts w:ascii="Candara" w:eastAsia="Candara" w:hAnsi="Candara" w:cs="Candara"/>
          <w:color w:val="000000"/>
          <w:highlight w:val="white"/>
        </w:rPr>
        <w:t xml:space="preserve"> destinadas a estudiantes y docentes de los centros participantes. Con relación a los estudiantes, se analizarán las oportunidades de desarrollo profesional en la </w:t>
      </w:r>
      <w:proofErr w:type="spellStart"/>
      <w:r>
        <w:rPr>
          <w:rFonts w:ascii="Candara" w:eastAsia="Candara" w:hAnsi="Candara" w:cs="Candara"/>
          <w:color w:val="000000"/>
          <w:highlight w:val="white"/>
        </w:rPr>
        <w:t>Eurorregión</w:t>
      </w:r>
      <w:proofErr w:type="spellEnd"/>
      <w:r>
        <w:rPr>
          <w:rFonts w:ascii="Candara" w:eastAsia="Candara" w:hAnsi="Candara" w:cs="Candara"/>
          <w:color w:val="000000"/>
          <w:highlight w:val="white"/>
        </w:rPr>
        <w:t xml:space="preserve">. Con los profesores, se tratarán los principios transversales: la igualdad de oportunidades y el desarrollo sostenible a través de jornadas de buenas prácticas. </w:t>
      </w:r>
    </w:p>
    <w:p w14:paraId="0000000E" w14:textId="77777777" w:rsidR="0072713F" w:rsidRDefault="0072713F">
      <w:pPr>
        <w:jc w:val="both"/>
        <w:rPr>
          <w:rFonts w:ascii="Candara" w:eastAsia="Candara" w:hAnsi="Candara" w:cs="Candara"/>
        </w:rPr>
      </w:pPr>
    </w:p>
    <w:p w14:paraId="0000000F" w14:textId="77777777" w:rsidR="0072713F" w:rsidRDefault="00343C57">
      <w:pPr>
        <w:jc w:val="both"/>
        <w:rPr>
          <w:rFonts w:ascii="Candara" w:eastAsia="Candara" w:hAnsi="Candara" w:cs="Candara"/>
          <w:highlight w:val="white"/>
        </w:rPr>
      </w:pPr>
      <w:r>
        <w:rPr>
          <w:rFonts w:ascii="Candara" w:eastAsia="Candara" w:hAnsi="Candara" w:cs="Candara"/>
        </w:rPr>
        <w:t xml:space="preserve">Este proyecto que lleva por nombre Forma NAEN - «Desarrollo de la formación transfronteriza para facilitar la inserción profesional en el mercado laboral </w:t>
      </w:r>
      <w:proofErr w:type="spellStart"/>
      <w:r>
        <w:rPr>
          <w:rFonts w:ascii="Candara" w:eastAsia="Candara" w:hAnsi="Candara" w:cs="Candara"/>
        </w:rPr>
        <w:t>eurorregional</w:t>
      </w:r>
      <w:proofErr w:type="spellEnd"/>
      <w:r>
        <w:rPr>
          <w:rFonts w:ascii="Candara" w:eastAsia="Candara" w:hAnsi="Candara" w:cs="Candara"/>
        </w:rPr>
        <w:t>» - es un proyecto europeo seleccionado y cofinanciado en un 65% por los fondos europeos</w:t>
      </w:r>
      <w:hyperlink r:id="rId8">
        <w:r>
          <w:rPr>
            <w:rFonts w:ascii="Candara" w:eastAsia="Candara" w:hAnsi="Candara" w:cs="Candara"/>
            <w:color w:val="1155CC"/>
            <w:u w:val="single"/>
          </w:rPr>
          <w:t xml:space="preserve"> INTERREG POCTEFA</w:t>
        </w:r>
      </w:hyperlink>
      <w:r>
        <w:rPr>
          <w:rFonts w:ascii="Candara" w:eastAsia="Candara" w:hAnsi="Candara" w:cs="Candara"/>
        </w:rPr>
        <w:t xml:space="preserve"> (</w:t>
      </w:r>
      <w:hyperlink r:id="rId9">
        <w:r>
          <w:rPr>
            <w:rFonts w:ascii="Candara" w:eastAsia="Candara" w:hAnsi="Candara" w:cs="Candara"/>
            <w:color w:val="1155CC"/>
            <w:u w:val="single"/>
          </w:rPr>
          <w:t>DG REGIO</w:t>
        </w:r>
      </w:hyperlink>
      <w:r>
        <w:rPr>
          <w:rFonts w:ascii="Candara" w:eastAsia="Candara" w:hAnsi="Candara" w:cs="Candara"/>
        </w:rPr>
        <w:t>) con un presupuesto, impuestos incluidos, de 746.875,68 euros.</w:t>
      </w:r>
      <w:r>
        <w:rPr>
          <w:rFonts w:ascii="Candara" w:eastAsia="Candara" w:hAnsi="Candara" w:cs="Candara"/>
          <w:highlight w:val="white"/>
        </w:rPr>
        <w:t xml:space="preserve"> El programa POCTEFA tiene por objeto reforzar la integración económica y social en el espacio España-Francia-Andorra. Su apoyo se centra en el desarrollo de actividades económicas, sociales y ambientales transfronterizas a través de estrategias conjuntas que promuevan el desarrollo sostenible del territorio.</w:t>
      </w:r>
    </w:p>
    <w:p w14:paraId="1EAC72BD" w14:textId="2F6F8F8F" w:rsidR="00931D3A" w:rsidRDefault="00343C57">
      <w:pPr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La realización de este proyecto recae en un </w:t>
      </w:r>
      <w:proofErr w:type="spellStart"/>
      <w:r>
        <w:rPr>
          <w:rFonts w:ascii="Candara" w:eastAsia="Candara" w:hAnsi="Candara" w:cs="Candara"/>
        </w:rPr>
        <w:t>partenariado</w:t>
      </w:r>
      <w:proofErr w:type="spellEnd"/>
      <w:r>
        <w:rPr>
          <w:rFonts w:ascii="Candara" w:eastAsia="Candara" w:hAnsi="Candara" w:cs="Candara"/>
        </w:rPr>
        <w:t xml:space="preserve"> integrado por la </w:t>
      </w:r>
      <w:proofErr w:type="spellStart"/>
      <w:r>
        <w:rPr>
          <w:rFonts w:ascii="Candara" w:eastAsia="Candara" w:hAnsi="Candara" w:cs="Candara"/>
        </w:rPr>
        <w:t>Eurorregión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Nouvelle-Aquitaine</w:t>
      </w:r>
      <w:proofErr w:type="spellEnd"/>
      <w:r>
        <w:rPr>
          <w:rFonts w:ascii="Candara" w:eastAsia="Candara" w:hAnsi="Candara" w:cs="Candara"/>
        </w:rPr>
        <w:t xml:space="preserve">, Euskadi, Navarra, la Chambre des </w:t>
      </w:r>
      <w:proofErr w:type="spellStart"/>
      <w:r>
        <w:rPr>
          <w:rFonts w:ascii="Candara" w:eastAsia="Candara" w:hAnsi="Candara" w:cs="Candara"/>
        </w:rPr>
        <w:t>Métiers</w:t>
      </w:r>
      <w:proofErr w:type="spellEnd"/>
      <w:r>
        <w:rPr>
          <w:rFonts w:ascii="Candara" w:eastAsia="Candara" w:hAnsi="Candara" w:cs="Candara"/>
        </w:rPr>
        <w:t xml:space="preserve"> et de </w:t>
      </w:r>
      <w:proofErr w:type="spellStart"/>
      <w:r>
        <w:rPr>
          <w:rFonts w:ascii="Candara" w:eastAsia="Candara" w:hAnsi="Candara" w:cs="Candara"/>
        </w:rPr>
        <w:t>l’Artisanat</w:t>
      </w:r>
      <w:proofErr w:type="spellEnd"/>
      <w:r>
        <w:rPr>
          <w:rFonts w:ascii="Candara" w:eastAsia="Candara" w:hAnsi="Candara" w:cs="Candara"/>
        </w:rPr>
        <w:t xml:space="preserve"> des </w:t>
      </w:r>
      <w:proofErr w:type="spellStart"/>
      <w:r>
        <w:rPr>
          <w:rFonts w:ascii="Candara" w:eastAsia="Candara" w:hAnsi="Candara" w:cs="Candara"/>
        </w:rPr>
        <w:t>Pyrénées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Atlantiques</w:t>
      </w:r>
      <w:proofErr w:type="spellEnd"/>
      <w:r>
        <w:rPr>
          <w:rFonts w:ascii="Candara" w:eastAsia="Candara" w:hAnsi="Candara" w:cs="Candara"/>
        </w:rPr>
        <w:t xml:space="preserve">, el Departamento de educación del Gobierno de Navarra, </w:t>
      </w:r>
      <w:proofErr w:type="spellStart"/>
      <w:r>
        <w:rPr>
          <w:rFonts w:ascii="Candara" w:eastAsia="Candara" w:hAnsi="Candara" w:cs="Candara"/>
        </w:rPr>
        <w:t>ZubiGune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Fundazioa</w:t>
      </w:r>
      <w:proofErr w:type="spellEnd"/>
      <w:r>
        <w:rPr>
          <w:rFonts w:ascii="Candara" w:eastAsia="Candara" w:hAnsi="Candara" w:cs="Candara"/>
        </w:rPr>
        <w:t xml:space="preserve">, CIFP </w:t>
      </w:r>
      <w:proofErr w:type="spellStart"/>
      <w:r>
        <w:rPr>
          <w:rFonts w:ascii="Candara" w:eastAsia="Candara" w:hAnsi="Candara" w:cs="Candara"/>
        </w:rPr>
        <w:t>Usurlbil</w:t>
      </w:r>
      <w:proofErr w:type="spellEnd"/>
      <w:r>
        <w:rPr>
          <w:rFonts w:ascii="Candara" w:eastAsia="Candara" w:hAnsi="Candara" w:cs="Candara"/>
        </w:rPr>
        <w:t xml:space="preserve"> LHII, Ikaslan Gipuzkoa, TKNIKA y la Chambre </w:t>
      </w:r>
      <w:proofErr w:type="spellStart"/>
      <w:r>
        <w:rPr>
          <w:rFonts w:ascii="Candara" w:eastAsia="Candara" w:hAnsi="Candara" w:cs="Candara"/>
        </w:rPr>
        <w:t>Régionale</w:t>
      </w:r>
      <w:proofErr w:type="spellEnd"/>
      <w:r>
        <w:rPr>
          <w:rFonts w:ascii="Candara" w:eastAsia="Candara" w:hAnsi="Candara" w:cs="Candara"/>
        </w:rPr>
        <w:t xml:space="preserve"> de </w:t>
      </w:r>
      <w:proofErr w:type="spellStart"/>
      <w:r>
        <w:rPr>
          <w:rFonts w:ascii="Candara" w:eastAsia="Candara" w:hAnsi="Candara" w:cs="Candara"/>
        </w:rPr>
        <w:t>Métiers</w:t>
      </w:r>
      <w:proofErr w:type="spellEnd"/>
      <w:r>
        <w:rPr>
          <w:rFonts w:ascii="Candara" w:eastAsia="Candara" w:hAnsi="Candara" w:cs="Candara"/>
        </w:rPr>
        <w:t xml:space="preserve"> et de </w:t>
      </w:r>
      <w:proofErr w:type="spellStart"/>
      <w:r>
        <w:rPr>
          <w:rFonts w:ascii="Candara" w:eastAsia="Candara" w:hAnsi="Candara" w:cs="Candara"/>
        </w:rPr>
        <w:t>l’Artisanat</w:t>
      </w:r>
      <w:proofErr w:type="spellEnd"/>
      <w:r>
        <w:rPr>
          <w:rFonts w:ascii="Candara" w:eastAsia="Candara" w:hAnsi="Candara" w:cs="Candara"/>
        </w:rPr>
        <w:t xml:space="preserve"> de </w:t>
      </w:r>
      <w:proofErr w:type="spellStart"/>
      <w:r>
        <w:rPr>
          <w:rFonts w:ascii="Candara" w:eastAsia="Candara" w:hAnsi="Candara" w:cs="Candara"/>
        </w:rPr>
        <w:t>Nouvelle-Aquitaine</w:t>
      </w:r>
      <w:proofErr w:type="spellEnd"/>
      <w:r>
        <w:rPr>
          <w:rFonts w:ascii="Candara" w:eastAsia="Candara" w:hAnsi="Candara" w:cs="Candara"/>
        </w:rPr>
        <w:t xml:space="preserve">. En el proyecto participan, igualmente, el </w:t>
      </w:r>
      <w:proofErr w:type="spellStart"/>
      <w:r>
        <w:rPr>
          <w:rFonts w:ascii="Candara" w:eastAsia="Candara" w:hAnsi="Candara" w:cs="Candara"/>
        </w:rPr>
        <w:t>Lycée</w:t>
      </w:r>
      <w:proofErr w:type="spellEnd"/>
      <w:r>
        <w:rPr>
          <w:rFonts w:ascii="Candara" w:eastAsia="Candara" w:hAnsi="Candara" w:cs="Candara"/>
        </w:rPr>
        <w:t xml:space="preserve"> des </w:t>
      </w:r>
      <w:proofErr w:type="spellStart"/>
      <w:r>
        <w:rPr>
          <w:rFonts w:ascii="Candara" w:eastAsia="Candara" w:hAnsi="Candara" w:cs="Candara"/>
        </w:rPr>
        <w:t>métiers</w:t>
      </w:r>
      <w:proofErr w:type="spellEnd"/>
      <w:r>
        <w:rPr>
          <w:rFonts w:ascii="Candara" w:eastAsia="Candara" w:hAnsi="Candara" w:cs="Candara"/>
        </w:rPr>
        <w:t xml:space="preserve"> Paul </w:t>
      </w:r>
      <w:proofErr w:type="spellStart"/>
      <w:r>
        <w:rPr>
          <w:rFonts w:ascii="Candara" w:eastAsia="Candara" w:hAnsi="Candara" w:cs="Candara"/>
        </w:rPr>
        <w:t>Bert</w:t>
      </w:r>
      <w:proofErr w:type="spellEnd"/>
      <w:r>
        <w:rPr>
          <w:rFonts w:ascii="Candara" w:eastAsia="Candara" w:hAnsi="Candara" w:cs="Candara"/>
        </w:rPr>
        <w:t xml:space="preserve">, LGT Saint Dominique, </w:t>
      </w:r>
      <w:proofErr w:type="spellStart"/>
      <w:r>
        <w:rPr>
          <w:rFonts w:ascii="Candara" w:eastAsia="Candara" w:hAnsi="Candara" w:cs="Candara"/>
        </w:rPr>
        <w:t>Lycée</w:t>
      </w:r>
      <w:proofErr w:type="spellEnd"/>
      <w:r>
        <w:rPr>
          <w:rFonts w:ascii="Candara" w:eastAsia="Candara" w:hAnsi="Candara" w:cs="Candara"/>
        </w:rPr>
        <w:t xml:space="preserve"> Louis de </w:t>
      </w:r>
      <w:proofErr w:type="spellStart"/>
      <w:r>
        <w:rPr>
          <w:rFonts w:ascii="Candara" w:eastAsia="Candara" w:hAnsi="Candara" w:cs="Candara"/>
        </w:rPr>
        <w:t>Foix</w:t>
      </w:r>
      <w:proofErr w:type="spellEnd"/>
      <w:r>
        <w:rPr>
          <w:rFonts w:ascii="Candara" w:eastAsia="Candara" w:hAnsi="Candara" w:cs="Candara"/>
        </w:rPr>
        <w:t xml:space="preserve">, </w:t>
      </w:r>
      <w:proofErr w:type="spellStart"/>
      <w:r>
        <w:rPr>
          <w:rFonts w:ascii="Candara" w:eastAsia="Candara" w:hAnsi="Candara" w:cs="Candara"/>
        </w:rPr>
        <w:t>Plaiaundi</w:t>
      </w:r>
      <w:proofErr w:type="spellEnd"/>
      <w:r>
        <w:rPr>
          <w:rFonts w:ascii="Candara" w:eastAsia="Candara" w:hAnsi="Candara" w:cs="Candara"/>
        </w:rPr>
        <w:t xml:space="preserve">, Don Bosco, CIP Elizondo </w:t>
      </w:r>
      <w:proofErr w:type="spellStart"/>
      <w:r>
        <w:rPr>
          <w:rFonts w:ascii="Candara" w:eastAsia="Candara" w:hAnsi="Candara" w:cs="Candara"/>
        </w:rPr>
        <w:t>Lanbide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Eskola</w:t>
      </w:r>
      <w:proofErr w:type="spellEnd"/>
      <w:r>
        <w:rPr>
          <w:rFonts w:ascii="Candara" w:eastAsia="Candara" w:hAnsi="Candara" w:cs="Candara"/>
        </w:rPr>
        <w:t xml:space="preserve"> IIP, CIP Donapea, CI Virgen del Camino, y el IVAC.</w:t>
      </w:r>
    </w:p>
    <w:sectPr w:rsidR="00931D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E843" w14:textId="77777777" w:rsidR="00BE6F01" w:rsidRDefault="00BE6F01" w:rsidP="00ED2D3D">
      <w:pPr>
        <w:spacing w:after="0" w:line="240" w:lineRule="auto"/>
      </w:pPr>
      <w:r>
        <w:separator/>
      </w:r>
    </w:p>
  </w:endnote>
  <w:endnote w:type="continuationSeparator" w:id="0">
    <w:p w14:paraId="5019C950" w14:textId="77777777" w:rsidR="00BE6F01" w:rsidRDefault="00BE6F01" w:rsidP="00ED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1175" w14:textId="77777777" w:rsidR="00B44191" w:rsidRDefault="00B441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0829B" w14:textId="77777777" w:rsidR="00B44191" w:rsidRDefault="00B44191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0F94" w14:textId="77777777" w:rsidR="00B44191" w:rsidRDefault="00B441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AF9C" w14:textId="77777777" w:rsidR="00BE6F01" w:rsidRDefault="00BE6F01" w:rsidP="00ED2D3D">
      <w:pPr>
        <w:spacing w:after="0" w:line="240" w:lineRule="auto"/>
      </w:pPr>
      <w:r>
        <w:separator/>
      </w:r>
    </w:p>
  </w:footnote>
  <w:footnote w:type="continuationSeparator" w:id="0">
    <w:p w14:paraId="72EF6165" w14:textId="77777777" w:rsidR="00BE6F01" w:rsidRDefault="00BE6F01" w:rsidP="00ED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FF23" w14:textId="77777777" w:rsidR="00B44191" w:rsidRDefault="00B441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5EF6" w14:textId="67A49A8B" w:rsidR="00ED2D3D" w:rsidRDefault="00B4419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8C9CA" wp14:editId="02CD9B6E">
          <wp:simplePos x="0" y="0"/>
          <wp:positionH relativeFrom="column">
            <wp:posOffset>2506345</wp:posOffset>
          </wp:positionH>
          <wp:positionV relativeFrom="paragraph">
            <wp:posOffset>-365760</wp:posOffset>
          </wp:positionV>
          <wp:extent cx="1257300" cy="7073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aNA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E983A0E" wp14:editId="670C2CC4">
          <wp:simplePos x="0" y="0"/>
          <wp:positionH relativeFrom="margin">
            <wp:posOffset>-723900</wp:posOffset>
          </wp:positionH>
          <wp:positionV relativeFrom="paragraph">
            <wp:posOffset>-137160</wp:posOffset>
          </wp:positionV>
          <wp:extent cx="2819400" cy="335915"/>
          <wp:effectExtent l="0" t="0" r="0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DUCACION-V1-4c-TR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D3D">
      <w:rPr>
        <w:noProof/>
      </w:rPr>
      <w:drawing>
        <wp:anchor distT="0" distB="0" distL="114300" distR="114300" simplePos="0" relativeHeight="251660288" behindDoc="0" locked="0" layoutInCell="1" allowOverlap="1" wp14:anchorId="5DA6AF4F" wp14:editId="6B3AC716">
          <wp:simplePos x="0" y="0"/>
          <wp:positionH relativeFrom="column">
            <wp:posOffset>4388485</wp:posOffset>
          </wp:positionH>
          <wp:positionV relativeFrom="paragraph">
            <wp:posOffset>-342900</wp:posOffset>
          </wp:positionV>
          <wp:extent cx="1986915" cy="684785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ctef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15" cy="68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F26C" w14:textId="77777777" w:rsidR="00B44191" w:rsidRDefault="00B441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9E1"/>
    <w:multiLevelType w:val="multilevel"/>
    <w:tmpl w:val="5E96258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F"/>
    <w:rsid w:val="00343C57"/>
    <w:rsid w:val="005C6627"/>
    <w:rsid w:val="0072713F"/>
    <w:rsid w:val="00931D3A"/>
    <w:rsid w:val="00B44191"/>
    <w:rsid w:val="00BE6F01"/>
    <w:rsid w:val="00D06BEA"/>
    <w:rsid w:val="00ED2D3D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2BAA6"/>
  <w15:docId w15:val="{97DD0610-19F3-41A8-9783-329242D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semiHidden/>
    <w:unhideWhenUsed/>
    <w:rsid w:val="00F4302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4E3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D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D3D"/>
  </w:style>
  <w:style w:type="paragraph" w:styleId="Piedepgina">
    <w:name w:val="footer"/>
    <w:basedOn w:val="Normal"/>
    <w:link w:val="PiedepginaCar"/>
    <w:uiPriority w:val="99"/>
    <w:unhideWhenUsed/>
    <w:rsid w:val="00ED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tefa.eu/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regional_policy/f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0F931IMpBJDkw7NAOue+c6xIUw==">AMUW2mVT7PVxrQ0JSUvbXqoJpmm4bNPXDUR1gvsYAcDPT73++wXYqgWOCSGV+e6GLLw7g8bo3qiWrLgru0n74xGpSbBX/klgX9+Y9xa0KLS80ESFUrim+b4=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AZCONA</dc:creator>
  <cp:lastModifiedBy>x006458</cp:lastModifiedBy>
  <cp:revision>4</cp:revision>
  <dcterms:created xsi:type="dcterms:W3CDTF">2021-02-26T08:37:00Z</dcterms:created>
  <dcterms:modified xsi:type="dcterms:W3CDTF">2021-02-26T09:12:00Z</dcterms:modified>
</cp:coreProperties>
</file>