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9923" w:type="dxa"/>
        <w:tblInd w:w="-714" w:type="dxa"/>
        <w:tblLook w:val="01E0" w:firstRow="1" w:lastRow="1" w:firstColumn="1" w:lastColumn="1" w:noHBand="0" w:noVBand="0"/>
      </w:tblPr>
      <w:tblGrid>
        <w:gridCol w:w="7655"/>
        <w:gridCol w:w="709"/>
        <w:gridCol w:w="709"/>
        <w:gridCol w:w="850"/>
      </w:tblGrid>
      <w:tr w:rsidR="001272AB" w:rsidRPr="003B2D36" w:rsidTr="00EA67C5">
        <w:tc>
          <w:tcPr>
            <w:tcW w:w="7655" w:type="dxa"/>
            <w:tcBorders>
              <w:bottom w:val="single" w:sz="4" w:space="0" w:color="auto"/>
            </w:tcBorders>
            <w:shd w:val="clear" w:color="auto" w:fill="ED7D31"/>
          </w:tcPr>
          <w:p w:rsidR="001272AB" w:rsidRPr="003B2D36" w:rsidRDefault="001272AB" w:rsidP="009B23B1">
            <w:pPr>
              <w:spacing w:before="60" w:after="60"/>
              <w:rPr>
                <w:rFonts w:ascii="Verdana" w:hAnsi="Verdana"/>
                <w:b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/>
                <w:sz w:val="20"/>
                <w:szCs w:val="20"/>
              </w:rPr>
              <w:t xml:space="preserve">CONDICIONES GENERALES DE UTILIZACIÓN DE LOS EQUIPOS DE TRABAJO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D7D31"/>
          </w:tcPr>
          <w:p w:rsidR="001272AB" w:rsidRPr="003B2D36" w:rsidRDefault="001272AB" w:rsidP="009B23B1">
            <w:pPr>
              <w:spacing w:before="60" w:after="60"/>
              <w:rPr>
                <w:rFonts w:ascii="Verdana" w:hAnsi="Verdana"/>
                <w:b/>
                <w:color w:val="FFFFFF"/>
                <w:sz w:val="20"/>
                <w:szCs w:val="20"/>
              </w:rPr>
            </w:pPr>
            <w:r w:rsidRPr="003B2D36">
              <w:rPr>
                <w:rFonts w:ascii="Verdana" w:hAnsi="Verdana"/>
                <w:b/>
                <w:color w:val="FFFFFF"/>
                <w:sz w:val="20"/>
                <w:szCs w:val="20"/>
              </w:rPr>
              <w:t>SI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D7D31"/>
          </w:tcPr>
          <w:p w:rsidR="001272AB" w:rsidRPr="003B2D36" w:rsidRDefault="001272AB" w:rsidP="009B23B1">
            <w:pPr>
              <w:spacing w:before="60" w:after="60"/>
              <w:rPr>
                <w:rFonts w:ascii="Verdana" w:hAnsi="Verdana"/>
                <w:b/>
                <w:color w:val="FFFFFF"/>
                <w:sz w:val="20"/>
                <w:szCs w:val="20"/>
              </w:rPr>
            </w:pPr>
            <w:r w:rsidRPr="003B2D36">
              <w:rPr>
                <w:rFonts w:ascii="Verdana" w:hAnsi="Verdana"/>
                <w:b/>
                <w:color w:val="FFFFFF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D7D31"/>
          </w:tcPr>
          <w:p w:rsidR="001272AB" w:rsidRPr="003B2D36" w:rsidRDefault="001272AB" w:rsidP="009B23B1">
            <w:pPr>
              <w:spacing w:before="60" w:after="60"/>
              <w:rPr>
                <w:rFonts w:ascii="Verdana" w:hAnsi="Verdana"/>
                <w:b/>
                <w:color w:val="FFFFFF"/>
                <w:sz w:val="20"/>
                <w:szCs w:val="20"/>
              </w:rPr>
            </w:pPr>
            <w:r w:rsidRPr="003B2D36">
              <w:rPr>
                <w:rFonts w:ascii="Verdana" w:hAnsi="Verdana"/>
                <w:b/>
                <w:color w:val="FFFFFF"/>
                <w:sz w:val="20"/>
                <w:szCs w:val="20"/>
              </w:rPr>
              <w:t>N.P.</w:t>
            </w:r>
          </w:p>
        </w:tc>
      </w:tr>
      <w:tr w:rsidR="001272AB" w:rsidRPr="00E77FFE" w:rsidTr="00EA67C5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7CAAC" w:themeFill="accent2" w:themeFillTint="66"/>
          </w:tcPr>
          <w:p w:rsidR="001272AB" w:rsidRPr="00E77FFE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CONDICIONES DE LA INSTALACIÓ</w:t>
            </w:r>
            <w:r w:rsidRPr="00E77FFE">
              <w:rPr>
                <w:rFonts w:ascii="Verdana" w:hAnsi="Verdana"/>
                <w:b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7CAAC" w:themeFill="accent2" w:themeFillTint="66"/>
          </w:tcPr>
          <w:p w:rsidR="001272AB" w:rsidRPr="00E77FFE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7CAAC" w:themeFill="accent2" w:themeFillTint="66"/>
          </w:tcPr>
          <w:p w:rsidR="001272AB" w:rsidRPr="00E77FFE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272AB" w:rsidRPr="00E77FFE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El montaje y desmontaje del equipo se realiza de manera segura, cumpliendo las instrucciones del fabricante (cuando las haya).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Se ha instalado y dispuesto de modo que se reducen los riesgos para los usuarios y demás trabajadores.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Su instalación y uso se efectúa de manera que no pueda producirse la caída, vuelco o desplazamiento incontrolado de la máquina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El acceso y la permanencia en los lugares necesarios para utilizar, ajustar o mantener el equipo se hace de forma segura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Existe suficiente espacio libre entre los elementos móviles y el entorno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 xml:space="preserve">Se comprueba, </w:t>
            </w:r>
            <w:r>
              <w:rPr>
                <w:rFonts w:ascii="Verdana" w:hAnsi="Verdana"/>
                <w:sz w:val="18"/>
                <w:szCs w:val="18"/>
              </w:rPr>
              <w:t xml:space="preserve">antes de </w:t>
            </w:r>
            <w:r w:rsidRPr="00077F54">
              <w:rPr>
                <w:rFonts w:ascii="Verdana" w:hAnsi="Verdana"/>
                <w:sz w:val="18"/>
                <w:szCs w:val="18"/>
              </w:rPr>
              <w:t>su utilización, que su puesta en marcha no representa un peligro para terceros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E77FFE" w:rsidTr="00EA67C5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7CAAC" w:themeFill="accent2" w:themeFillTint="66"/>
          </w:tcPr>
          <w:p w:rsidR="001272AB" w:rsidRPr="00E77FFE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CONDICIONES DE UTILIZACIÓ</w:t>
            </w:r>
            <w:r w:rsidRPr="00E77FFE">
              <w:rPr>
                <w:rFonts w:ascii="Verdana" w:hAnsi="Verdana"/>
                <w:b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7CAAC" w:themeFill="accent2" w:themeFillTint="66"/>
          </w:tcPr>
          <w:p w:rsidR="001272AB" w:rsidRPr="00E77FFE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7CAAC" w:themeFill="accent2" w:themeFillTint="66"/>
          </w:tcPr>
          <w:p w:rsidR="001272AB" w:rsidRPr="00E77FFE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272AB" w:rsidRPr="00E77FFE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Se dispone de manual de instrucciones y/o manual de uso en castellano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Se utiliza siguiendo las indicaciones del fabricante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top w:val="single" w:sz="4" w:space="0" w:color="auto"/>
              <w:bottom w:val="nil"/>
            </w:tcBorders>
          </w:tcPr>
          <w:p w:rsidR="001272AB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En caso de utilización de forma o en operaciones o en condiciones no consideradas por el fabricante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</w:p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1. Se realiza previamente la evaluación de riesgos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top w:val="nil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2. Se adoptan las medidas pertinentes para eliminar o controlar los riesgos derivados de ello.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Se utiliza de forma que se reduce el riesgo para los trabajadores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Se utiliza bajo parámetros normales de carga, velocidad, presión o tensión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Se utiliza siempre con los elementos de protección previstos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 xml:space="preserve">Se comprueba, </w:t>
            </w:r>
            <w:r>
              <w:rPr>
                <w:rFonts w:ascii="Verdana" w:hAnsi="Verdana"/>
                <w:sz w:val="18"/>
                <w:szCs w:val="18"/>
              </w:rPr>
              <w:t>antes de</w:t>
            </w:r>
            <w:r w:rsidRPr="00077F54">
              <w:rPr>
                <w:rFonts w:ascii="Verdana" w:hAnsi="Verdana"/>
                <w:sz w:val="18"/>
                <w:szCs w:val="18"/>
              </w:rPr>
              <w:t xml:space="preserve"> su utilización, el correcto funcionamiento de sus protecciones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Se deja de utilizar si se producen averías o deterioros que comprometen su seguridad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Está prevista la no utilización en ambientes especiales (humedad o alta conductividad, riesgo de incendio, atmósferas explosivas o ambientes corrosivos) si esto supone un riesgo para los trabajadores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top w:val="single" w:sz="4" w:space="0" w:color="auto"/>
              <w:bottom w:val="nil"/>
            </w:tcBorders>
          </w:tcPr>
          <w:p w:rsidR="001272AB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El equipo de trabajo llevado o guiado manualmente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</w:p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1. Se utiliza con las debidas precauciones, respetando una distancia de seguridad suficiente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top w:val="nil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2. El trabajador que lo utiliza, dispone de condiciones adecuadas de control y visibilidad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E77FFE" w:rsidTr="00EA67C5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7CAAC" w:themeFill="accent2" w:themeFillTint="66"/>
          </w:tcPr>
          <w:p w:rsidR="001272AB" w:rsidRPr="00E77FFE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E77FFE">
              <w:rPr>
                <w:rFonts w:ascii="Verdana" w:hAnsi="Verdana"/>
                <w:b/>
                <w:sz w:val="18"/>
                <w:szCs w:val="18"/>
              </w:rPr>
              <w:t>CONDICIONES DE MANTENIMIENTO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7CAAC" w:themeFill="accent2" w:themeFillTint="66"/>
          </w:tcPr>
          <w:p w:rsidR="001272AB" w:rsidRPr="00E77FFE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7CAAC" w:themeFill="accent2" w:themeFillTint="66"/>
          </w:tcPr>
          <w:p w:rsidR="001272AB" w:rsidRPr="00E77FFE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272AB" w:rsidRPr="00E77FFE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Se para y/o desconecta la máquina ante operaciones de mantenimiento, ajuste, desbloqueo, revisión o reparación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Se puede suministrar y retirar de manera segura las energías y sustancias utilizadas o producidas.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lastRenderedPageBreak/>
              <w:t>Si la parada o desconexión no es posible</w:t>
            </w:r>
            <w:r>
              <w:rPr>
                <w:rFonts w:ascii="Verdana" w:hAnsi="Verdana"/>
                <w:sz w:val="18"/>
                <w:szCs w:val="18"/>
              </w:rPr>
              <w:t>,</w:t>
            </w:r>
            <w:r w:rsidRPr="00077F54">
              <w:rPr>
                <w:rFonts w:ascii="Verdana" w:hAnsi="Verdana"/>
                <w:sz w:val="18"/>
                <w:szCs w:val="18"/>
              </w:rPr>
              <w:t xml:space="preserve"> existe un procedimiento de trabajo seguro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Se dispone y aplica procedimiento de consignación de equipos de trabajo (LOTO)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El equipo dispone de diario de mantenimiento actualizado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E77FFE" w:rsidTr="00EA67C5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7CAAC" w:themeFill="accent2" w:themeFillTint="66"/>
          </w:tcPr>
          <w:p w:rsidR="001272AB" w:rsidRPr="00E77FFE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E77FFE">
              <w:rPr>
                <w:rFonts w:ascii="Verdana" w:hAnsi="Verdana"/>
                <w:b/>
                <w:sz w:val="18"/>
                <w:szCs w:val="18"/>
              </w:rPr>
              <w:t>ALGUNOS DE LOS RIESGOS A CONTROLAR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7CAAC" w:themeFill="accent2" w:themeFillTint="66"/>
          </w:tcPr>
          <w:p w:rsidR="001272AB" w:rsidRPr="00E77FFE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7CAAC" w:themeFill="accent2" w:themeFillTint="66"/>
          </w:tcPr>
          <w:p w:rsidR="001272AB" w:rsidRPr="00E77FFE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272AB" w:rsidRPr="00E77FFE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Cuando existan elementos peligrosos accesibles que no puedan ser totalmente protegidos, se adoptan precauciones y se utilizan protecciones individuales apropiadas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Se toman medidas para evitar el atrapamiento de cabello, ropas de trabajo y otros objetos que lleve el trabajador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Se utilizan medios auxiliares para retirar residuos próximos a elementos peligrosos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Está previsto el control ante proyecciones o radiaciones peligrosas incluso en caso de anomalía previsible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El equipo que pueda ser alcanzado por rayos durante su utilización está protegido contra sus efectos.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E77FFE" w:rsidTr="00EA67C5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7CAAC" w:themeFill="accent2" w:themeFillTint="66"/>
          </w:tcPr>
          <w:p w:rsidR="001272AB" w:rsidRPr="00E77FFE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E77FFE">
              <w:rPr>
                <w:rFonts w:ascii="Verdana" w:hAnsi="Verdana"/>
                <w:b/>
                <w:sz w:val="18"/>
                <w:szCs w:val="18"/>
              </w:rPr>
              <w:t>EQUIPO RETIRADO DEL SERVICIO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7CAAC" w:themeFill="accent2" w:themeFillTint="66"/>
          </w:tcPr>
          <w:p w:rsidR="001272AB" w:rsidRPr="00E77FFE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7CAAC" w:themeFill="accent2" w:themeFillTint="66"/>
          </w:tcPr>
          <w:p w:rsidR="001272AB" w:rsidRPr="00E77FFE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272AB" w:rsidRPr="00E77FFE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Permanece con sus dispositivos de protección o se han tomado las medidas necesarias para imposibilitar su uso.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1272AB" w:rsidRDefault="001272AB" w:rsidP="001272AB"/>
    <w:tbl>
      <w:tblPr>
        <w:tblStyle w:val="Tablaconcuadrcula"/>
        <w:tblW w:w="9923" w:type="dxa"/>
        <w:tblInd w:w="-714" w:type="dxa"/>
        <w:tblLook w:val="01E0" w:firstRow="1" w:lastRow="1" w:firstColumn="1" w:lastColumn="1" w:noHBand="0" w:noVBand="0"/>
      </w:tblPr>
      <w:tblGrid>
        <w:gridCol w:w="7655"/>
        <w:gridCol w:w="709"/>
        <w:gridCol w:w="709"/>
        <w:gridCol w:w="850"/>
      </w:tblGrid>
      <w:tr w:rsidR="00EA67C5" w:rsidRPr="00F65605" w:rsidTr="00EA67C5">
        <w:tc>
          <w:tcPr>
            <w:tcW w:w="7655" w:type="dxa"/>
            <w:shd w:val="clear" w:color="auto" w:fill="ED7D31"/>
          </w:tcPr>
          <w:p w:rsidR="00EA67C5" w:rsidRPr="00F65605" w:rsidRDefault="00EA67C5" w:rsidP="00EA67C5">
            <w:pPr>
              <w:spacing w:before="60" w:after="60"/>
              <w:rPr>
                <w:rFonts w:ascii="Verdana" w:hAnsi="Verdana"/>
                <w:b/>
                <w:color w:val="FFFFFF"/>
                <w:sz w:val="20"/>
                <w:szCs w:val="20"/>
              </w:rPr>
            </w:pPr>
            <w:r w:rsidRPr="00F65605">
              <w:rPr>
                <w:rFonts w:ascii="Verdana" w:hAnsi="Verdana"/>
                <w:b/>
                <w:color w:val="FFFFFF"/>
                <w:sz w:val="20"/>
                <w:szCs w:val="20"/>
              </w:rPr>
              <w:t>HERRAMIENTA MANUAL</w:t>
            </w:r>
          </w:p>
        </w:tc>
        <w:tc>
          <w:tcPr>
            <w:tcW w:w="709" w:type="dxa"/>
            <w:shd w:val="clear" w:color="auto" w:fill="ED7D31"/>
          </w:tcPr>
          <w:p w:rsidR="00EA67C5" w:rsidRPr="00576173" w:rsidRDefault="00EA67C5" w:rsidP="00EA67C5">
            <w:pPr>
              <w:spacing w:before="60" w:after="60"/>
              <w:rPr>
                <w:rFonts w:ascii="Verdana" w:hAnsi="Verdana"/>
                <w:b/>
                <w:color w:val="FFFFFF"/>
                <w:sz w:val="20"/>
                <w:szCs w:val="20"/>
              </w:rPr>
            </w:pPr>
            <w:r w:rsidRPr="00576173">
              <w:rPr>
                <w:rFonts w:ascii="Verdana" w:hAnsi="Verdana"/>
                <w:b/>
                <w:color w:val="FFFFFF"/>
                <w:sz w:val="20"/>
                <w:szCs w:val="20"/>
              </w:rPr>
              <w:t>SI</w:t>
            </w:r>
          </w:p>
        </w:tc>
        <w:tc>
          <w:tcPr>
            <w:tcW w:w="709" w:type="dxa"/>
            <w:shd w:val="clear" w:color="auto" w:fill="ED7D31"/>
          </w:tcPr>
          <w:p w:rsidR="00EA67C5" w:rsidRPr="00576173" w:rsidRDefault="00EA67C5" w:rsidP="00EA67C5">
            <w:pPr>
              <w:spacing w:before="60" w:after="60"/>
              <w:rPr>
                <w:rFonts w:ascii="Verdana" w:hAnsi="Verdana"/>
                <w:b/>
                <w:color w:val="FFFFFF"/>
                <w:sz w:val="20"/>
                <w:szCs w:val="20"/>
              </w:rPr>
            </w:pPr>
            <w:r w:rsidRPr="00576173">
              <w:rPr>
                <w:rFonts w:ascii="Verdana" w:hAnsi="Verdana"/>
                <w:b/>
                <w:color w:val="FFFFFF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ED7D31"/>
          </w:tcPr>
          <w:p w:rsidR="00EA67C5" w:rsidRPr="00576173" w:rsidRDefault="00EA67C5" w:rsidP="00EA67C5">
            <w:pPr>
              <w:spacing w:before="60" w:after="60"/>
              <w:rPr>
                <w:rFonts w:ascii="Verdana" w:hAnsi="Verdana"/>
                <w:b/>
                <w:color w:val="FFFFFF"/>
                <w:sz w:val="20"/>
                <w:szCs w:val="20"/>
              </w:rPr>
            </w:pPr>
            <w:r w:rsidRPr="00576173">
              <w:rPr>
                <w:rFonts w:ascii="Verdana" w:hAnsi="Verdana"/>
                <w:b/>
                <w:color w:val="FFFFFF"/>
                <w:sz w:val="20"/>
                <w:szCs w:val="20"/>
              </w:rPr>
              <w:t>N.P.</w:t>
            </w: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Tiene características y tamaño adecuado a la operación a realizar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Su colocación y transporte no implican riesgos.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1272AB" w:rsidRPr="00EA67C5" w:rsidRDefault="001272AB" w:rsidP="00EA67C5"/>
    <w:tbl>
      <w:tblPr>
        <w:tblStyle w:val="Tablaconcuadrcula"/>
        <w:tblW w:w="9923" w:type="dxa"/>
        <w:tblInd w:w="-714" w:type="dxa"/>
        <w:tblLook w:val="01E0" w:firstRow="1" w:lastRow="1" w:firstColumn="1" w:lastColumn="1" w:noHBand="0" w:noVBand="0"/>
      </w:tblPr>
      <w:tblGrid>
        <w:gridCol w:w="7655"/>
        <w:gridCol w:w="709"/>
        <w:gridCol w:w="709"/>
        <w:gridCol w:w="850"/>
      </w:tblGrid>
      <w:tr w:rsidR="001272AB" w:rsidRPr="00576173" w:rsidTr="00EA67C5">
        <w:tc>
          <w:tcPr>
            <w:tcW w:w="7655" w:type="dxa"/>
            <w:shd w:val="clear" w:color="auto" w:fill="ED7D31"/>
          </w:tcPr>
          <w:p w:rsidR="001272AB" w:rsidRPr="00576173" w:rsidRDefault="001272AB" w:rsidP="009B23B1">
            <w:pPr>
              <w:spacing w:before="60" w:after="60"/>
              <w:rPr>
                <w:rFonts w:ascii="Verdana" w:hAnsi="Verdana"/>
                <w:b/>
                <w:color w:val="FFFFFF"/>
                <w:sz w:val="20"/>
                <w:szCs w:val="20"/>
              </w:rPr>
            </w:pPr>
            <w:r w:rsidRPr="00576173">
              <w:rPr>
                <w:rFonts w:ascii="Verdana" w:hAnsi="Verdana"/>
                <w:b/>
                <w:color w:val="FFFFFF"/>
                <w:sz w:val="20"/>
                <w:szCs w:val="20"/>
              </w:rPr>
              <w:t xml:space="preserve">CONDICIONES DE UTILIZACIÓN DE MAQUINARIA </w:t>
            </w:r>
            <w:r w:rsidRPr="00F65605">
              <w:rPr>
                <w:rFonts w:ascii="Verdana" w:hAnsi="Verdana"/>
                <w:b/>
                <w:color w:val="FFFFFF"/>
                <w:sz w:val="20"/>
                <w:szCs w:val="20"/>
              </w:rPr>
              <w:t>MÓVIL (AUTOMOTORES O NO)</w:t>
            </w:r>
          </w:p>
        </w:tc>
        <w:tc>
          <w:tcPr>
            <w:tcW w:w="709" w:type="dxa"/>
            <w:shd w:val="clear" w:color="auto" w:fill="ED7D31"/>
          </w:tcPr>
          <w:p w:rsidR="001272AB" w:rsidRPr="00576173" w:rsidRDefault="001272AB" w:rsidP="009B23B1">
            <w:pPr>
              <w:spacing w:before="60" w:after="60"/>
              <w:rPr>
                <w:rFonts w:ascii="Verdana" w:hAnsi="Verdana"/>
                <w:b/>
                <w:color w:val="FFFFFF"/>
                <w:sz w:val="20"/>
                <w:szCs w:val="20"/>
              </w:rPr>
            </w:pPr>
            <w:r w:rsidRPr="00576173">
              <w:rPr>
                <w:rFonts w:ascii="Verdana" w:hAnsi="Verdana"/>
                <w:b/>
                <w:color w:val="FFFFFF"/>
                <w:sz w:val="20"/>
                <w:szCs w:val="20"/>
              </w:rPr>
              <w:t>SI</w:t>
            </w:r>
          </w:p>
        </w:tc>
        <w:tc>
          <w:tcPr>
            <w:tcW w:w="709" w:type="dxa"/>
            <w:shd w:val="clear" w:color="auto" w:fill="ED7D31"/>
          </w:tcPr>
          <w:p w:rsidR="001272AB" w:rsidRPr="00576173" w:rsidRDefault="001272AB" w:rsidP="009B23B1">
            <w:pPr>
              <w:spacing w:before="60" w:after="60"/>
              <w:rPr>
                <w:rFonts w:ascii="Verdana" w:hAnsi="Verdana"/>
                <w:b/>
                <w:color w:val="FFFFFF"/>
                <w:sz w:val="20"/>
                <w:szCs w:val="20"/>
              </w:rPr>
            </w:pPr>
            <w:r w:rsidRPr="00576173">
              <w:rPr>
                <w:rFonts w:ascii="Verdana" w:hAnsi="Verdana"/>
                <w:b/>
                <w:color w:val="FFFFFF"/>
                <w:sz w:val="20"/>
                <w:szCs w:val="20"/>
              </w:rPr>
              <w:t>NO</w:t>
            </w:r>
          </w:p>
        </w:tc>
        <w:tc>
          <w:tcPr>
            <w:tcW w:w="850" w:type="dxa"/>
            <w:shd w:val="clear" w:color="auto" w:fill="ED7D31"/>
          </w:tcPr>
          <w:p w:rsidR="001272AB" w:rsidRPr="00576173" w:rsidRDefault="001272AB" w:rsidP="009B23B1">
            <w:pPr>
              <w:spacing w:before="60" w:after="60"/>
              <w:rPr>
                <w:rFonts w:ascii="Verdana" w:hAnsi="Verdana"/>
                <w:b/>
                <w:color w:val="FFFFFF"/>
                <w:sz w:val="20"/>
                <w:szCs w:val="20"/>
              </w:rPr>
            </w:pPr>
            <w:r w:rsidRPr="00576173">
              <w:rPr>
                <w:rFonts w:ascii="Verdana" w:hAnsi="Verdana"/>
                <w:b/>
                <w:color w:val="FFFFFF"/>
                <w:sz w:val="20"/>
                <w:szCs w:val="20"/>
              </w:rPr>
              <w:t>N.P.</w:t>
            </w: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Los conductores han recibido una formación específica sobre una conducción segura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Se han establecido medidas organizativas para evitar coincidencia de peatones y vehículos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Se han establecido y se respetan unas normas de circulación adecuadas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De ser necesario, se han adoptado medidas apropiadas para evitar que los peatones resulten heridos por los equipos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Só</w:t>
            </w:r>
            <w:r w:rsidRPr="00077F54">
              <w:rPr>
                <w:rFonts w:ascii="Verdana" w:hAnsi="Verdana"/>
                <w:sz w:val="18"/>
                <w:szCs w:val="18"/>
              </w:rPr>
              <w:t>lo se autoriza la presencia de peatones acompañando a equipos de trabajo móviles movidos mecánicamente, en emplazamientos seguros y acondicionados a tal efecto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La velocidad del equipo se adapta, cuando se deban realizar trabajos durante su desplazamiento.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El uso de máquinas con motor de combustión está restringido a lugares con suficiente ventilación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1272AB" w:rsidRDefault="001272AB" w:rsidP="001272AB">
      <w:pPr>
        <w:spacing w:before="240" w:after="120"/>
        <w:rPr>
          <w:rFonts w:ascii="Verdana" w:hAnsi="Verdana"/>
          <w:b/>
          <w:color w:val="993366"/>
          <w:sz w:val="20"/>
          <w:szCs w:val="20"/>
        </w:rPr>
      </w:pPr>
    </w:p>
    <w:tbl>
      <w:tblPr>
        <w:tblStyle w:val="Tablaconcuadrcula"/>
        <w:tblW w:w="9923" w:type="dxa"/>
        <w:tblInd w:w="-714" w:type="dxa"/>
        <w:tblLayout w:type="fixed"/>
        <w:tblLook w:val="01E0" w:firstRow="1" w:lastRow="1" w:firstColumn="1" w:lastColumn="1" w:noHBand="0" w:noVBand="0"/>
      </w:tblPr>
      <w:tblGrid>
        <w:gridCol w:w="7655"/>
        <w:gridCol w:w="709"/>
        <w:gridCol w:w="709"/>
        <w:gridCol w:w="850"/>
      </w:tblGrid>
      <w:tr w:rsidR="001272AB" w:rsidRPr="00576173" w:rsidTr="00EA67C5">
        <w:tc>
          <w:tcPr>
            <w:tcW w:w="7655" w:type="dxa"/>
            <w:tcBorders>
              <w:bottom w:val="single" w:sz="4" w:space="0" w:color="auto"/>
            </w:tcBorders>
            <w:shd w:val="clear" w:color="auto" w:fill="ED7D31"/>
          </w:tcPr>
          <w:p w:rsidR="001272AB" w:rsidRPr="00576173" w:rsidRDefault="001272AB" w:rsidP="009B23B1">
            <w:pPr>
              <w:spacing w:before="60" w:after="60"/>
              <w:rPr>
                <w:rFonts w:ascii="Verdana" w:hAnsi="Verdana"/>
                <w:b/>
                <w:color w:val="FFFFFF"/>
                <w:sz w:val="20"/>
                <w:szCs w:val="20"/>
              </w:rPr>
            </w:pPr>
            <w:r w:rsidRPr="00576173">
              <w:rPr>
                <w:rFonts w:ascii="Verdana" w:hAnsi="Verdana"/>
                <w:b/>
                <w:color w:val="FFFFFF"/>
                <w:sz w:val="20"/>
                <w:szCs w:val="20"/>
              </w:rPr>
              <w:lastRenderedPageBreak/>
              <w:t>CONDICIONES D</w:t>
            </w:r>
            <w:r>
              <w:rPr>
                <w:rFonts w:ascii="Verdana" w:hAnsi="Verdana"/>
                <w:b/>
                <w:color w:val="FFFFFF"/>
                <w:sz w:val="20"/>
                <w:szCs w:val="20"/>
              </w:rPr>
              <w:t xml:space="preserve">E UTILIZACIÓN DE EQUIPOS DE TRABAJO PARA </w:t>
            </w:r>
            <w:smartTag w:uri="urn:schemas-microsoft-com:office:smarttags" w:element="PersonName">
              <w:smartTagPr>
                <w:attr w:name="ProductID" w:val="LA ELEVACIￓN DE"/>
              </w:smartTagPr>
              <w:r>
                <w:rPr>
                  <w:rFonts w:ascii="Verdana" w:hAnsi="Verdana"/>
                  <w:b/>
                  <w:color w:val="FFFFFF"/>
                  <w:sz w:val="20"/>
                  <w:szCs w:val="20"/>
                </w:rPr>
                <w:t>LA ELEVACIÓN DE</w:t>
              </w:r>
            </w:smartTag>
            <w:r>
              <w:rPr>
                <w:rFonts w:ascii="Verdana" w:hAnsi="Verdana"/>
                <w:b/>
                <w:color w:val="FFFFFF"/>
                <w:sz w:val="20"/>
                <w:szCs w:val="20"/>
              </w:rPr>
              <w:t xml:space="preserve"> CARGAS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D7D31"/>
          </w:tcPr>
          <w:p w:rsidR="001272AB" w:rsidRPr="00576173" w:rsidRDefault="001272AB" w:rsidP="009B23B1">
            <w:pPr>
              <w:spacing w:before="60" w:after="60"/>
              <w:rPr>
                <w:rFonts w:ascii="Verdana" w:hAnsi="Verdana"/>
                <w:b/>
                <w:color w:val="FFFFFF"/>
                <w:sz w:val="20"/>
                <w:szCs w:val="20"/>
              </w:rPr>
            </w:pPr>
            <w:r w:rsidRPr="00576173">
              <w:rPr>
                <w:rFonts w:ascii="Verdana" w:hAnsi="Verdana"/>
                <w:b/>
                <w:color w:val="FFFFFF"/>
                <w:sz w:val="20"/>
                <w:szCs w:val="20"/>
              </w:rPr>
              <w:t>SI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D7D31"/>
          </w:tcPr>
          <w:p w:rsidR="001272AB" w:rsidRPr="00576173" w:rsidRDefault="001272AB" w:rsidP="009B23B1">
            <w:pPr>
              <w:spacing w:before="60" w:after="60"/>
              <w:rPr>
                <w:rFonts w:ascii="Verdana" w:hAnsi="Verdana"/>
                <w:b/>
                <w:color w:val="FFFFFF"/>
                <w:sz w:val="20"/>
                <w:szCs w:val="20"/>
              </w:rPr>
            </w:pPr>
            <w:r w:rsidRPr="00576173">
              <w:rPr>
                <w:rFonts w:ascii="Verdana" w:hAnsi="Verdana"/>
                <w:b/>
                <w:color w:val="FFFFFF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D7D31"/>
          </w:tcPr>
          <w:p w:rsidR="001272AB" w:rsidRPr="00576173" w:rsidRDefault="001272AB" w:rsidP="009B23B1">
            <w:pPr>
              <w:spacing w:before="60" w:after="60"/>
              <w:rPr>
                <w:rFonts w:ascii="Verdana" w:hAnsi="Verdana"/>
                <w:b/>
                <w:color w:val="FFFFFF"/>
                <w:sz w:val="20"/>
                <w:szCs w:val="20"/>
              </w:rPr>
            </w:pPr>
            <w:r w:rsidRPr="00576173">
              <w:rPr>
                <w:rFonts w:ascii="Verdana" w:hAnsi="Verdana"/>
                <w:b/>
                <w:color w:val="FFFFFF"/>
                <w:sz w:val="20"/>
                <w:szCs w:val="20"/>
              </w:rPr>
              <w:t>N.P.</w:t>
            </w:r>
          </w:p>
        </w:tc>
      </w:tr>
      <w:tr w:rsidR="001272AB" w:rsidRPr="00077F54" w:rsidTr="00EA67C5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7CAAC" w:themeFill="accent2" w:themeFillTint="66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077F54">
              <w:rPr>
                <w:rFonts w:ascii="Verdana" w:hAnsi="Verdana"/>
                <w:b/>
                <w:sz w:val="18"/>
                <w:szCs w:val="18"/>
              </w:rPr>
              <w:t>GENERALIDADES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7CAAC" w:themeFill="accent2" w:themeFillTint="66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7CAAC" w:themeFill="accent2" w:themeFillTint="66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Se garantiza su estabilidad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Se desautoriza el empleo para elevar trabajadores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top w:val="single" w:sz="4" w:space="0" w:color="auto"/>
              <w:bottom w:val="nil"/>
            </w:tcBorders>
          </w:tcPr>
          <w:p w:rsidR="001272AB" w:rsidRDefault="001272AB" w:rsidP="009B23B1">
            <w:pPr>
              <w:spacing w:before="60" w:after="60"/>
              <w:rPr>
                <w:rFonts w:ascii="Verdana" w:hAnsi="Verdana"/>
                <w:i/>
                <w:sz w:val="16"/>
                <w:szCs w:val="16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 xml:space="preserve">En los casos de empleo para elevar trabajadores con </w:t>
            </w:r>
            <w:r w:rsidRPr="00077F54">
              <w:rPr>
                <w:rFonts w:ascii="Verdana" w:hAnsi="Verdana"/>
                <w:b/>
                <w:sz w:val="18"/>
                <w:szCs w:val="18"/>
              </w:rPr>
              <w:t xml:space="preserve">“carácter excepcional″ </w:t>
            </w:r>
            <w:r w:rsidRPr="008522E9">
              <w:rPr>
                <w:rFonts w:ascii="Verdana" w:hAnsi="Verdana"/>
                <w:i/>
                <w:sz w:val="16"/>
                <w:szCs w:val="16"/>
              </w:rPr>
              <w:t>(Véase ficha técnica de prevención número 16 del INSL)</w:t>
            </w:r>
            <w:r>
              <w:rPr>
                <w:rFonts w:ascii="Verdana" w:hAnsi="Verdana"/>
                <w:i/>
                <w:sz w:val="16"/>
                <w:szCs w:val="16"/>
              </w:rPr>
              <w:t>.</w:t>
            </w:r>
          </w:p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1. Se garantiza la seguridad de los trabajadores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top w:val="nil"/>
              <w:bottom w:val="nil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2. Se vigila de forma adecuada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top w:val="nil"/>
              <w:bottom w:val="nil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3. El puesto de mando est</w:t>
            </w:r>
            <w:r>
              <w:rPr>
                <w:rFonts w:ascii="Verdana" w:hAnsi="Verdana"/>
                <w:sz w:val="18"/>
                <w:szCs w:val="18"/>
              </w:rPr>
              <w:t>á</w:t>
            </w:r>
            <w:r w:rsidRPr="00077F54">
              <w:rPr>
                <w:rFonts w:ascii="Verdana" w:hAnsi="Verdana"/>
                <w:sz w:val="18"/>
                <w:szCs w:val="18"/>
              </w:rPr>
              <w:t xml:space="preserve"> permanentemente ocupado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top w:val="nil"/>
              <w:bottom w:val="nil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4. Los trabajadores elevados disponen de un medio de comunicación seguro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top w:val="nil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5. Está</w:t>
            </w:r>
            <w:r w:rsidRPr="00077F54">
              <w:rPr>
                <w:rFonts w:ascii="Verdana" w:hAnsi="Verdana"/>
                <w:sz w:val="18"/>
                <w:szCs w:val="18"/>
              </w:rPr>
              <w:t xml:space="preserve"> prevista su evacuación e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077F54">
              <w:rPr>
                <w:rFonts w:ascii="Verdana" w:hAnsi="Verdana"/>
                <w:sz w:val="18"/>
                <w:szCs w:val="18"/>
              </w:rPr>
              <w:t xml:space="preserve"> caso de peligro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Se toman medidas para evitar la presencia de trabajadores bajo las cargas suspendidas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Se prohíbe el paso de cargas por encima de lugares no protegidos ocupados por trabajadores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Si lo anterior no fuera posible, existen procedimientos adecuados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top w:val="single" w:sz="4" w:space="0" w:color="auto"/>
              <w:bottom w:val="nil"/>
            </w:tcBorders>
          </w:tcPr>
          <w:p w:rsidR="001272AB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Los accesorios de elevación:</w:t>
            </w:r>
          </w:p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1. Se eligen en función de las cargas y condiciones de izado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top w:val="nil"/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2. Se almacenan cuidando su buena conservación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E77FFE" w:rsidTr="00EA67C5">
        <w:tc>
          <w:tcPr>
            <w:tcW w:w="9923" w:type="dxa"/>
            <w:gridSpan w:val="4"/>
            <w:shd w:val="clear" w:color="auto" w:fill="F7CAAC" w:themeFill="accent2" w:themeFillTint="66"/>
          </w:tcPr>
          <w:p w:rsidR="001272AB" w:rsidRPr="00E77FFE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E77FFE">
              <w:rPr>
                <w:rFonts w:ascii="Verdana" w:hAnsi="Verdana"/>
                <w:b/>
                <w:sz w:val="18"/>
                <w:szCs w:val="18"/>
              </w:rPr>
              <w:t>EQUIP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OS DE TRABAJO PARA </w:t>
            </w:r>
            <w:smartTag w:uri="urn:schemas-microsoft-com:office:smarttags" w:element="PersonName">
              <w:smartTagPr>
                <w:attr w:name="ProductID" w:val="LA ELEVACIￓN DE"/>
              </w:smartTagPr>
              <w:r>
                <w:rPr>
                  <w:rFonts w:ascii="Verdana" w:hAnsi="Verdana"/>
                  <w:b/>
                  <w:sz w:val="18"/>
                  <w:szCs w:val="18"/>
                </w:rPr>
                <w:t>LA ELEVACIÓ</w:t>
              </w:r>
              <w:r w:rsidRPr="00E77FFE">
                <w:rPr>
                  <w:rFonts w:ascii="Verdana" w:hAnsi="Verdana"/>
                  <w:b/>
                  <w:sz w:val="18"/>
                  <w:szCs w:val="18"/>
                </w:rPr>
                <w:t>N DE</w:t>
              </w:r>
            </w:smartTag>
            <w:r w:rsidRPr="00E77FFE">
              <w:rPr>
                <w:rFonts w:ascii="Verdana" w:hAnsi="Verdana"/>
                <w:b/>
                <w:sz w:val="18"/>
                <w:szCs w:val="18"/>
              </w:rPr>
              <w:t xml:space="preserve"> CARGAS NO GUIADAS</w:t>
            </w: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En campos de acción solapados se adoptan medidas para evitar colisiones de las cargas y/o de las máquinas.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Se adoptan medidas para evitar el balanceo, vuelco, desplazamiento y deslizamiento de las máquinas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top w:val="single" w:sz="4" w:space="0" w:color="auto"/>
              <w:bottom w:val="nil"/>
            </w:tcBorders>
          </w:tcPr>
          <w:p w:rsidR="001272AB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Si la visibilidad del operador es incompleta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</w:p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1. Se designa un encargado de señales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top w:val="nil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2. Se adoptan medidas de organización para evitar colisiones de la carga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La operación de colgar o descolgar una carga a mano se efectúa con garantía de control de la misma por parte del operario.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Todas las operaciones de izado están planificadas y vigiladas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Las operaciones de izado mediante dos o más máquinas se efectúan conforme a un procedimiento específico que garantice una buena coor</w:t>
            </w:r>
            <w:r>
              <w:rPr>
                <w:rFonts w:ascii="Verdana" w:hAnsi="Verdana"/>
                <w:sz w:val="18"/>
                <w:szCs w:val="18"/>
              </w:rPr>
              <w:t>dinación.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Si el fallo de alimentación de energía supone la caída de la carga</w:t>
            </w:r>
            <w:r>
              <w:rPr>
                <w:rFonts w:ascii="Verdana" w:hAnsi="Verdana"/>
                <w:sz w:val="18"/>
                <w:szCs w:val="18"/>
              </w:rPr>
              <w:t>,</w:t>
            </w:r>
            <w:r w:rsidRPr="00077F54">
              <w:rPr>
                <w:rFonts w:ascii="Verdana" w:hAnsi="Verdana"/>
                <w:sz w:val="18"/>
                <w:szCs w:val="18"/>
              </w:rPr>
              <w:t xml:space="preserve"> se adoptan medidas de control de ese riesgo.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Se vigilan las cargas suspendidas cuando no se pueda garantizar las condiciones de seguridad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En lugares al aire libre el uso cesa ante condiciones meteorológicas que pueden degradar el funcionamiento seguro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 xml:space="preserve">En este </w:t>
            </w:r>
            <w:r>
              <w:rPr>
                <w:rFonts w:ascii="Verdana" w:hAnsi="Verdana"/>
                <w:sz w:val="18"/>
                <w:szCs w:val="18"/>
              </w:rPr>
              <w:t>ú</w:t>
            </w:r>
            <w:r w:rsidRPr="00077F54">
              <w:rPr>
                <w:rFonts w:ascii="Verdana" w:hAnsi="Verdana"/>
                <w:sz w:val="18"/>
                <w:szCs w:val="18"/>
              </w:rPr>
              <w:t>ltimo caso, se adoptan medi</w:t>
            </w:r>
            <w:r w:rsidR="00D52B8E">
              <w:rPr>
                <w:rFonts w:ascii="Verdana" w:hAnsi="Verdana"/>
                <w:sz w:val="18"/>
                <w:szCs w:val="18"/>
              </w:rPr>
              <w:t>d</w:t>
            </w:r>
            <w:r w:rsidRPr="00077F54">
              <w:rPr>
                <w:rFonts w:ascii="Verdana" w:hAnsi="Verdana"/>
                <w:sz w:val="18"/>
                <w:szCs w:val="18"/>
              </w:rPr>
              <w:t>as adecuadas que impidan el vuelco del equipo.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</w:tbl>
    <w:p w:rsidR="001272AB" w:rsidRDefault="001272AB" w:rsidP="001272AB">
      <w:pPr>
        <w:spacing w:before="240" w:after="120"/>
        <w:rPr>
          <w:rFonts w:ascii="Verdana" w:hAnsi="Verdana"/>
          <w:b/>
          <w:sz w:val="20"/>
          <w:szCs w:val="20"/>
        </w:rPr>
      </w:pPr>
    </w:p>
    <w:tbl>
      <w:tblPr>
        <w:tblStyle w:val="Tablaconcuadrcula"/>
        <w:tblW w:w="9923" w:type="dxa"/>
        <w:tblInd w:w="-714" w:type="dxa"/>
        <w:tblLook w:val="01E0" w:firstRow="1" w:lastRow="1" w:firstColumn="1" w:lastColumn="1" w:noHBand="0" w:noVBand="0"/>
      </w:tblPr>
      <w:tblGrid>
        <w:gridCol w:w="7655"/>
        <w:gridCol w:w="709"/>
        <w:gridCol w:w="709"/>
        <w:gridCol w:w="850"/>
      </w:tblGrid>
      <w:tr w:rsidR="001272AB" w:rsidRPr="00576173" w:rsidTr="00EA67C5">
        <w:tc>
          <w:tcPr>
            <w:tcW w:w="7655" w:type="dxa"/>
            <w:tcBorders>
              <w:bottom w:val="single" w:sz="4" w:space="0" w:color="auto"/>
            </w:tcBorders>
            <w:shd w:val="clear" w:color="auto" w:fill="ED7D31"/>
          </w:tcPr>
          <w:p w:rsidR="001272AB" w:rsidRPr="00576173" w:rsidRDefault="001272AB" w:rsidP="009B23B1">
            <w:pPr>
              <w:spacing w:before="60" w:after="60"/>
              <w:rPr>
                <w:rFonts w:ascii="Verdana" w:hAnsi="Verdana"/>
                <w:b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/>
                <w:sz w:val="20"/>
                <w:szCs w:val="20"/>
              </w:rPr>
              <w:t xml:space="preserve">DISPOSICIONES RELATIVAS A </w:t>
            </w:r>
            <w:smartTag w:uri="urn:schemas-microsoft-com:office:smarttags" w:element="PersonName">
              <w:smartTagPr>
                <w:attr w:name="ProductID" w:val="LA UTILIZACIￓN DE"/>
              </w:smartTagPr>
              <w:r>
                <w:rPr>
                  <w:rFonts w:ascii="Verdana" w:hAnsi="Verdana"/>
                  <w:b/>
                  <w:color w:val="FFFFFF"/>
                  <w:sz w:val="20"/>
                  <w:szCs w:val="20"/>
                </w:rPr>
                <w:t>LA UTILIZACIÓN DE</w:t>
              </w:r>
            </w:smartTag>
            <w:r>
              <w:rPr>
                <w:rFonts w:ascii="Verdana" w:hAnsi="Verdana"/>
                <w:b/>
                <w:color w:val="FFFFFF"/>
                <w:sz w:val="20"/>
                <w:szCs w:val="20"/>
              </w:rPr>
              <w:t xml:space="preserve"> LOS EQUIPOS DE TRABAJO PARA </w:t>
            </w:r>
            <w:smartTag w:uri="urn:schemas-microsoft-com:office:smarttags" w:element="PersonName">
              <w:smartTagPr>
                <w:attr w:name="ProductID" w:val="LA REALIZACIￓN DE"/>
              </w:smartTagPr>
              <w:r>
                <w:rPr>
                  <w:rFonts w:ascii="Verdana" w:hAnsi="Verdana"/>
                  <w:b/>
                  <w:color w:val="FFFFFF"/>
                  <w:sz w:val="20"/>
                  <w:szCs w:val="20"/>
                </w:rPr>
                <w:t>LA REALIZACIÓN DE</w:t>
              </w:r>
            </w:smartTag>
            <w:r>
              <w:rPr>
                <w:rFonts w:ascii="Verdana" w:hAnsi="Verdana"/>
                <w:b/>
                <w:color w:val="FFFFFF"/>
                <w:sz w:val="20"/>
                <w:szCs w:val="20"/>
              </w:rPr>
              <w:t xml:space="preserve"> TRABAJO TEMPORALES EN ALTURA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D7D31"/>
          </w:tcPr>
          <w:p w:rsidR="001272AB" w:rsidRPr="00576173" w:rsidRDefault="001272AB" w:rsidP="009B23B1">
            <w:pPr>
              <w:spacing w:before="60" w:after="60"/>
              <w:rPr>
                <w:rFonts w:ascii="Verdana" w:hAnsi="Verdana"/>
                <w:b/>
                <w:color w:val="FFFFFF"/>
                <w:sz w:val="20"/>
                <w:szCs w:val="20"/>
              </w:rPr>
            </w:pPr>
            <w:r w:rsidRPr="00576173">
              <w:rPr>
                <w:rFonts w:ascii="Verdana" w:hAnsi="Verdana"/>
                <w:b/>
                <w:color w:val="FFFFFF"/>
                <w:sz w:val="20"/>
                <w:szCs w:val="20"/>
              </w:rPr>
              <w:t>SI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D7D31"/>
          </w:tcPr>
          <w:p w:rsidR="001272AB" w:rsidRPr="00576173" w:rsidRDefault="001272AB" w:rsidP="009B23B1">
            <w:pPr>
              <w:spacing w:before="60" w:after="60"/>
              <w:rPr>
                <w:rFonts w:ascii="Verdana" w:hAnsi="Verdana"/>
                <w:b/>
                <w:color w:val="FFFFFF"/>
                <w:sz w:val="20"/>
                <w:szCs w:val="20"/>
              </w:rPr>
            </w:pPr>
            <w:r w:rsidRPr="00576173">
              <w:rPr>
                <w:rFonts w:ascii="Verdana" w:hAnsi="Verdana"/>
                <w:b/>
                <w:color w:val="FFFFFF"/>
                <w:sz w:val="20"/>
                <w:szCs w:val="20"/>
              </w:rPr>
              <w:t>NO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D7D31"/>
          </w:tcPr>
          <w:p w:rsidR="001272AB" w:rsidRPr="00576173" w:rsidRDefault="001272AB" w:rsidP="009B23B1">
            <w:pPr>
              <w:spacing w:before="60" w:after="60"/>
              <w:rPr>
                <w:rFonts w:ascii="Verdana" w:hAnsi="Verdana"/>
                <w:b/>
                <w:color w:val="FFFFFF"/>
                <w:sz w:val="20"/>
                <w:szCs w:val="20"/>
              </w:rPr>
            </w:pPr>
            <w:r w:rsidRPr="00576173">
              <w:rPr>
                <w:rFonts w:ascii="Verdana" w:hAnsi="Verdana"/>
                <w:b/>
                <w:color w:val="FFFFFF"/>
                <w:sz w:val="20"/>
                <w:szCs w:val="20"/>
              </w:rPr>
              <w:t>N.P.</w:t>
            </w:r>
          </w:p>
        </w:tc>
      </w:tr>
      <w:tr w:rsidR="001272AB" w:rsidRPr="00C85CDE" w:rsidTr="00EA67C5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7CAAC" w:themeFill="accent2" w:themeFillTint="66"/>
          </w:tcPr>
          <w:p w:rsidR="001272AB" w:rsidRPr="00C85CDE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C85CDE">
              <w:rPr>
                <w:rFonts w:ascii="Verdana" w:hAnsi="Verdana"/>
                <w:b/>
                <w:sz w:val="18"/>
                <w:szCs w:val="18"/>
              </w:rPr>
              <w:t>DISPOSICI</w:t>
            </w:r>
            <w:r>
              <w:rPr>
                <w:rFonts w:ascii="Verdana" w:hAnsi="Verdana"/>
                <w:b/>
                <w:sz w:val="18"/>
                <w:szCs w:val="18"/>
              </w:rPr>
              <w:t>O</w:t>
            </w:r>
            <w:r w:rsidRPr="00C85CDE">
              <w:rPr>
                <w:rFonts w:ascii="Verdana" w:hAnsi="Verdana"/>
                <w:b/>
                <w:sz w:val="18"/>
                <w:szCs w:val="18"/>
              </w:rPr>
              <w:t>NES GENERALES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7CAAC" w:themeFill="accent2" w:themeFillTint="66"/>
          </w:tcPr>
          <w:p w:rsidR="001272AB" w:rsidRPr="00C85CDE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7CAAC" w:themeFill="accent2" w:themeFillTint="66"/>
          </w:tcPr>
          <w:p w:rsidR="001272AB" w:rsidRPr="00C85CDE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272AB" w:rsidRPr="00C85CDE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 xml:space="preserve">Se eligen los equipos </w:t>
            </w:r>
            <w:proofErr w:type="spellStart"/>
            <w:r w:rsidRPr="00077F54">
              <w:rPr>
                <w:rFonts w:ascii="Verdana" w:hAnsi="Verdana"/>
                <w:sz w:val="18"/>
                <w:szCs w:val="18"/>
              </w:rPr>
              <w:t>mas</w:t>
            </w:r>
            <w:proofErr w:type="spellEnd"/>
            <w:r w:rsidRPr="00077F54">
              <w:rPr>
                <w:rFonts w:ascii="Verdana" w:hAnsi="Verdana"/>
                <w:sz w:val="18"/>
                <w:szCs w:val="18"/>
              </w:rPr>
              <w:t xml:space="preserve"> apropiados para garantizar y mantener unas condiciones de trabajo seguras y ergonómicamente aceptables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Se da prioridad a las medidas de protección colectiva frente a las medidas de protección individual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 xml:space="preserve">La elección de medidas se realiza teniendo en cuenta criterios </w:t>
            </w:r>
            <w:r>
              <w:rPr>
                <w:rFonts w:ascii="Verdana" w:hAnsi="Verdana"/>
                <w:sz w:val="18"/>
                <w:szCs w:val="18"/>
              </w:rPr>
              <w:t xml:space="preserve">preventivos (no </w:t>
            </w:r>
            <w:r w:rsidRPr="00077F54">
              <w:rPr>
                <w:rFonts w:ascii="Verdana" w:hAnsi="Verdana"/>
                <w:sz w:val="18"/>
                <w:szCs w:val="18"/>
              </w:rPr>
              <w:t>económico</w:t>
            </w:r>
            <w:r>
              <w:rPr>
                <w:rFonts w:ascii="Verdana" w:hAnsi="Verdana"/>
                <w:sz w:val="18"/>
                <w:szCs w:val="18"/>
              </w:rPr>
              <w:t>s).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  <w:u w:val="single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  <w:u w:val="single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  <w:u w:val="single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Las dimensiones de los equipos están adaptadas a la naturaleza del trabajo y a las dificultades previsibles, permitiendo una circulación sin peligro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 xml:space="preserve">La elección de medio de acceso </w:t>
            </w:r>
            <w:r>
              <w:rPr>
                <w:rFonts w:ascii="Verdana" w:hAnsi="Verdana"/>
                <w:sz w:val="18"/>
                <w:szCs w:val="18"/>
              </w:rPr>
              <w:t xml:space="preserve">a los puestos de trabajo en altura, </w:t>
            </w:r>
            <w:r w:rsidRPr="00077F54">
              <w:rPr>
                <w:rFonts w:ascii="Verdana" w:hAnsi="Verdana"/>
                <w:sz w:val="18"/>
                <w:szCs w:val="18"/>
              </w:rPr>
              <w:t>se efectúa en función de la frecuencia de circulación, la altura y la duración de la utilización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El medio de acceso permite la evacuación en caso de peligro inminente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 xml:space="preserve">El riesgo de </w:t>
            </w:r>
            <w:r>
              <w:rPr>
                <w:rFonts w:ascii="Verdana" w:hAnsi="Verdana"/>
                <w:sz w:val="18"/>
                <w:szCs w:val="18"/>
              </w:rPr>
              <w:t>caída, durante el paso en ambos sentidos</w:t>
            </w:r>
            <w:r w:rsidRPr="00077F54">
              <w:rPr>
                <w:rFonts w:ascii="Verdana" w:hAnsi="Verdana"/>
                <w:sz w:val="18"/>
                <w:szCs w:val="18"/>
              </w:rPr>
              <w:t xml:space="preserve"> entre el medio de acceso y las platafo</w:t>
            </w:r>
            <w:r>
              <w:rPr>
                <w:rFonts w:ascii="Verdana" w:hAnsi="Verdana"/>
                <w:sz w:val="18"/>
                <w:szCs w:val="18"/>
              </w:rPr>
              <w:t>rmas, tableros o pasarelas, está</w:t>
            </w:r>
            <w:r w:rsidRPr="00077F54">
              <w:rPr>
                <w:rFonts w:ascii="Verdana" w:hAnsi="Verdana"/>
                <w:sz w:val="18"/>
                <w:szCs w:val="18"/>
              </w:rPr>
              <w:t xml:space="preserve"> controlado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6702AF" w:rsidTr="00EA67C5">
        <w:tc>
          <w:tcPr>
            <w:tcW w:w="7655" w:type="dxa"/>
          </w:tcPr>
          <w:p w:rsidR="001272AB" w:rsidRPr="006702AF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6702AF">
              <w:rPr>
                <w:rFonts w:ascii="Verdana" w:hAnsi="Verdana"/>
                <w:sz w:val="18"/>
                <w:szCs w:val="18"/>
              </w:rPr>
              <w:t>Se toman las medidas adecuadas par</w:t>
            </w:r>
            <w:r>
              <w:rPr>
                <w:rFonts w:ascii="Verdana" w:hAnsi="Verdana"/>
                <w:sz w:val="18"/>
                <w:szCs w:val="18"/>
              </w:rPr>
              <w:t>a reducir al máximo los riesgos.</w:t>
            </w:r>
          </w:p>
        </w:tc>
        <w:tc>
          <w:tcPr>
            <w:tcW w:w="709" w:type="dxa"/>
          </w:tcPr>
          <w:p w:rsidR="001272AB" w:rsidRPr="006702AF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6702AF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6702AF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6702AF" w:rsidTr="00EA67C5">
        <w:tc>
          <w:tcPr>
            <w:tcW w:w="7655" w:type="dxa"/>
          </w:tcPr>
          <w:p w:rsidR="001272AB" w:rsidRPr="006702AF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6702AF">
              <w:rPr>
                <w:rFonts w:ascii="Verdana" w:hAnsi="Verdana"/>
                <w:sz w:val="18"/>
                <w:szCs w:val="18"/>
              </w:rPr>
              <w:t>Se dota la instalación de dispositivos de protección contra caídas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6702AF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6702AF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6702AF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Los dispositivos de protección colectiva contra caídas solo se interrumpen en los puntos de acceso a una escalera o a una escalera de mano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 xml:space="preserve">Se toman medidas compensatorias eficaces, </w:t>
            </w:r>
            <w:r>
              <w:rPr>
                <w:rFonts w:ascii="Verdana" w:hAnsi="Verdana"/>
                <w:sz w:val="18"/>
                <w:szCs w:val="18"/>
              </w:rPr>
              <w:t>antes de</w:t>
            </w:r>
            <w:r w:rsidRPr="00077F54">
              <w:rPr>
                <w:rFonts w:ascii="Verdana" w:hAnsi="Verdana"/>
                <w:sz w:val="18"/>
                <w:szCs w:val="18"/>
              </w:rPr>
              <w:t xml:space="preserve"> la ejecución de una tarea que exige la retirada temporal de un dispositivo de protección colectiva contra caídas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Estas medidas compensatorias se especifican en la planificación de la actividad preventiva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Se colocan los dispositivos de protección colectiva contra caídas de forma inmediata tras concluir de forma definitiva o temporal el trabajo que requería su retirada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Se paraliza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077F54">
              <w:rPr>
                <w:rFonts w:ascii="Verdana" w:hAnsi="Verdana"/>
                <w:sz w:val="18"/>
                <w:szCs w:val="18"/>
              </w:rPr>
              <w:t xml:space="preserve"> los trabajos temporales en altura con condiciones meteorológicas adversas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C85CDE" w:rsidTr="00EA67C5">
        <w:tc>
          <w:tcPr>
            <w:tcW w:w="9923" w:type="dxa"/>
            <w:gridSpan w:val="4"/>
            <w:shd w:val="clear" w:color="auto" w:fill="F7CAAC" w:themeFill="accent2" w:themeFillTint="66"/>
          </w:tcPr>
          <w:p w:rsidR="001272AB" w:rsidRPr="00C85CDE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DISPOSICIONES ESPECÍ</w:t>
            </w:r>
            <w:r w:rsidRPr="00C85CDE">
              <w:rPr>
                <w:rFonts w:ascii="Verdana" w:hAnsi="Verdana"/>
                <w:b/>
                <w:sz w:val="18"/>
                <w:szCs w:val="18"/>
              </w:rPr>
              <w:t xml:space="preserve">FICAS SOBRE </w:t>
            </w:r>
            <w:smartTag w:uri="urn:schemas-microsoft-com:office:smarttags" w:element="PersonName">
              <w:smartTagPr>
                <w:attr w:name="ProductID" w:val="LA UTILIZACIￓN DE"/>
              </w:smartTagPr>
              <w:r w:rsidRPr="00C85CDE">
                <w:rPr>
                  <w:rFonts w:ascii="Verdana" w:hAnsi="Verdana"/>
                  <w:b/>
                  <w:sz w:val="18"/>
                  <w:szCs w:val="18"/>
                </w:rPr>
                <w:t>LA UTILIZACIÓN DE</w:t>
              </w:r>
            </w:smartTag>
            <w:r w:rsidRPr="00C85CDE">
              <w:rPr>
                <w:rFonts w:ascii="Verdana" w:hAnsi="Verdana"/>
                <w:b/>
                <w:sz w:val="18"/>
                <w:szCs w:val="18"/>
              </w:rPr>
              <w:t xml:space="preserve"> ESCALERAS DE MANO</w:t>
            </w:r>
          </w:p>
        </w:tc>
      </w:tr>
      <w:tr w:rsidR="001272AB" w:rsidRPr="00073116" w:rsidTr="00EA67C5">
        <w:tc>
          <w:tcPr>
            <w:tcW w:w="7655" w:type="dxa"/>
          </w:tcPr>
          <w:p w:rsidR="001272AB" w:rsidRPr="0007311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3116">
              <w:rPr>
                <w:rFonts w:ascii="Verdana" w:hAnsi="Verdana"/>
                <w:sz w:val="18"/>
                <w:szCs w:val="18"/>
              </w:rPr>
              <w:t>S</w:t>
            </w:r>
            <w:r>
              <w:rPr>
                <w:rFonts w:ascii="Verdana" w:hAnsi="Verdana"/>
                <w:sz w:val="18"/>
                <w:szCs w:val="18"/>
              </w:rPr>
              <w:t>ó</w:t>
            </w:r>
            <w:r w:rsidRPr="00073116">
              <w:rPr>
                <w:rFonts w:ascii="Verdana" w:hAnsi="Verdana"/>
                <w:sz w:val="18"/>
                <w:szCs w:val="18"/>
              </w:rPr>
              <w:t>lo se utilizan escaleras de mano cuando la utilización de o</w:t>
            </w:r>
            <w:r>
              <w:rPr>
                <w:rFonts w:ascii="Verdana" w:hAnsi="Verdana"/>
                <w:sz w:val="18"/>
                <w:szCs w:val="18"/>
              </w:rPr>
              <w:t>tros equipos más seguros no está justificada</w:t>
            </w:r>
            <w:r w:rsidRPr="00073116">
              <w:rPr>
                <w:rFonts w:ascii="Verdana" w:hAnsi="Verdana"/>
                <w:sz w:val="18"/>
                <w:szCs w:val="18"/>
              </w:rPr>
              <w:t xml:space="preserve"> por el bajo nivel de riesgo y por las características de los emplazamientos que no se pueden modificar.</w:t>
            </w:r>
          </w:p>
        </w:tc>
        <w:tc>
          <w:tcPr>
            <w:tcW w:w="709" w:type="dxa"/>
          </w:tcPr>
          <w:p w:rsidR="001272AB" w:rsidRPr="0007311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311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311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 xml:space="preserve">Su </w:t>
            </w:r>
            <w:r>
              <w:rPr>
                <w:rFonts w:ascii="Verdana" w:hAnsi="Verdana"/>
                <w:sz w:val="18"/>
                <w:szCs w:val="18"/>
              </w:rPr>
              <w:t>estabilidad está</w:t>
            </w:r>
            <w:r w:rsidRPr="00077F54">
              <w:rPr>
                <w:rFonts w:ascii="Verdana" w:hAnsi="Verdana"/>
                <w:sz w:val="18"/>
                <w:szCs w:val="18"/>
              </w:rPr>
              <w:t xml:space="preserve"> asegurada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 xml:space="preserve">Los puntos de apoyo de la escalera se asientan </w:t>
            </w:r>
            <w:r w:rsidR="00D52B8E" w:rsidRPr="00077F54">
              <w:rPr>
                <w:rFonts w:ascii="Verdana" w:hAnsi="Verdana"/>
                <w:sz w:val="18"/>
                <w:szCs w:val="18"/>
              </w:rPr>
              <w:t>sólidamente</w:t>
            </w:r>
            <w:r w:rsidRPr="00077F54">
              <w:rPr>
                <w:rFonts w:ascii="Verdana" w:hAnsi="Verdana"/>
                <w:sz w:val="18"/>
                <w:szCs w:val="18"/>
              </w:rPr>
              <w:t xml:space="preserve"> sobre un soporte de dimensiones adecuadas, estable, resistente e inmóvil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 xml:space="preserve">Los travesaños de la escalera durante su uso </w:t>
            </w:r>
            <w:r>
              <w:rPr>
                <w:rFonts w:ascii="Verdana" w:hAnsi="Verdana"/>
                <w:sz w:val="18"/>
                <w:szCs w:val="18"/>
              </w:rPr>
              <w:t>quedan en posición horizontal.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La escalera suspendida se fija de forma segura, evitando desplazamientos (excepto las de cuerda) y balanceo.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Se impide el deslizamiento de los pies de la escalera por fijación de la parte superior o inferior de los largueros (dispositivos antideslizantes…)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lastRenderedPageBreak/>
              <w:t xml:space="preserve">La escalera con fines de acceso tiene la longitud necesaria para sobresalir al menos </w:t>
            </w:r>
            <w:smartTag w:uri="urn:schemas-microsoft-com:office:smarttags" w:element="metricconverter">
              <w:smartTagPr>
                <w:attr w:name="ProductID" w:val="1 metro"/>
              </w:smartTagPr>
              <w:r w:rsidRPr="00077F54">
                <w:rPr>
                  <w:rFonts w:ascii="Verdana" w:hAnsi="Verdana"/>
                  <w:sz w:val="18"/>
                  <w:szCs w:val="18"/>
                </w:rPr>
                <w:t>1 metro</w:t>
              </w:r>
            </w:smartTag>
            <w:r w:rsidRPr="00077F54">
              <w:rPr>
                <w:rFonts w:ascii="Verdana" w:hAnsi="Verdana"/>
                <w:sz w:val="18"/>
                <w:szCs w:val="18"/>
              </w:rPr>
              <w:t xml:space="preserve"> del plano de trabajo al que se accede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Se garantiza la inmovilización de los elementos adaptables o extensibles que forman parte de la escalera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Las ruedas de la escalera se inmovilizan antes de acceder a ellas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La escalera de mano simple se coloca formando un ángulo aproximado de 75 grados en la horizontal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El acceso, descenso y trabajos desde una es</w:t>
            </w:r>
            <w:r>
              <w:rPr>
                <w:rFonts w:ascii="Verdana" w:hAnsi="Verdana"/>
                <w:sz w:val="18"/>
                <w:szCs w:val="18"/>
              </w:rPr>
              <w:t>calera se efectúan de frente a é</w:t>
            </w:r>
            <w:r w:rsidRPr="00077F54">
              <w:rPr>
                <w:rFonts w:ascii="Verdana" w:hAnsi="Verdana"/>
                <w:sz w:val="18"/>
                <w:szCs w:val="18"/>
              </w:rPr>
              <w:t>sta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Durante su utilización</w:t>
            </w:r>
            <w:r>
              <w:rPr>
                <w:rFonts w:ascii="Verdana" w:hAnsi="Verdana"/>
                <w:sz w:val="18"/>
                <w:szCs w:val="18"/>
              </w:rPr>
              <w:t>,</w:t>
            </w:r>
            <w:r w:rsidRPr="00077F54">
              <w:rPr>
                <w:rFonts w:ascii="Verdana" w:hAnsi="Verdana"/>
                <w:sz w:val="18"/>
                <w:szCs w:val="18"/>
              </w:rPr>
              <w:t xml:space="preserve"> se dispone de un punto de apoyo y sujeción seguros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 xml:space="preserve">Se utiliza un equipo de protección individual </w:t>
            </w:r>
            <w:proofErr w:type="spellStart"/>
            <w:r w:rsidRPr="00077F54">
              <w:rPr>
                <w:rFonts w:ascii="Verdana" w:hAnsi="Verdana"/>
                <w:sz w:val="18"/>
                <w:szCs w:val="18"/>
              </w:rPr>
              <w:t>anticaída</w:t>
            </w:r>
            <w:proofErr w:type="spellEnd"/>
            <w:r w:rsidRPr="00077F54">
              <w:rPr>
                <w:rFonts w:ascii="Verdana" w:hAnsi="Verdana"/>
                <w:sz w:val="18"/>
                <w:szCs w:val="18"/>
              </w:rPr>
              <w:t xml:space="preserve"> y otras medidas de protección alternativas durante trabajos a más de </w:t>
            </w:r>
            <w:smartTag w:uri="urn:schemas-microsoft-com:office:smarttags" w:element="metricconverter">
              <w:smartTagPr>
                <w:attr w:name="ProductID" w:val="3,5 metros"/>
              </w:smartTagPr>
              <w:r w:rsidRPr="00077F54">
                <w:rPr>
                  <w:rFonts w:ascii="Verdana" w:hAnsi="Verdana"/>
                  <w:sz w:val="18"/>
                  <w:szCs w:val="18"/>
                </w:rPr>
                <w:t>3,5 metros</w:t>
              </w:r>
            </w:smartTag>
            <w:r w:rsidRPr="00077F54">
              <w:rPr>
                <w:rFonts w:ascii="Verdana" w:hAnsi="Verdana"/>
                <w:sz w:val="18"/>
                <w:szCs w:val="18"/>
              </w:rPr>
              <w:t xml:space="preserve"> de altura (desde el punto de operación al suelo).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El transporte a ma</w:t>
            </w:r>
            <w:r>
              <w:rPr>
                <w:rFonts w:ascii="Verdana" w:hAnsi="Verdana"/>
                <w:sz w:val="18"/>
                <w:szCs w:val="18"/>
              </w:rPr>
              <w:t>no de cargas por una escalera só</w:t>
            </w:r>
            <w:r w:rsidRPr="00077F54">
              <w:rPr>
                <w:rFonts w:ascii="Verdana" w:hAnsi="Verdana"/>
                <w:sz w:val="18"/>
                <w:szCs w:val="18"/>
              </w:rPr>
              <w:t>lo se realiza cuando no impide una sujeción segura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Se prohíbe la manipulación de cargas por o desde escaleras cuando por su peso o dimensiones comprometan la seguridad del trabajador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A90D8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A90D86">
              <w:rPr>
                <w:rFonts w:ascii="Verdana" w:hAnsi="Verdana"/>
                <w:sz w:val="18"/>
                <w:szCs w:val="18"/>
              </w:rPr>
              <w:t>Se prohíbe su utilización por dos o más personas simultáneamente.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bottom w:val="single" w:sz="4" w:space="0" w:color="auto"/>
            </w:tcBorders>
          </w:tcPr>
          <w:p w:rsidR="001272AB" w:rsidRPr="00A90D8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A90D86">
              <w:rPr>
                <w:rFonts w:ascii="Verdana" w:hAnsi="Verdana"/>
                <w:sz w:val="18"/>
                <w:szCs w:val="18"/>
              </w:rPr>
              <w:t>Se revisan periódicamente.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A90D8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A90D86">
              <w:rPr>
                <w:rFonts w:ascii="Verdana" w:hAnsi="Verdana"/>
                <w:sz w:val="18"/>
                <w:szCs w:val="18"/>
              </w:rPr>
              <w:t>Está prohibida la utilización de escaleras de mano:</w:t>
            </w:r>
          </w:p>
          <w:p w:rsidR="001272AB" w:rsidRPr="00A90D8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A90D86">
              <w:rPr>
                <w:rFonts w:ascii="Verdana" w:hAnsi="Verdana"/>
                <w:sz w:val="18"/>
                <w:szCs w:val="18"/>
              </w:rPr>
              <w:t>1. De cuya resistencia no se tienen garantías.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2. De construcción improvisada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3. De madera pintada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C85CDE" w:rsidTr="00EA67C5">
        <w:tc>
          <w:tcPr>
            <w:tcW w:w="9923" w:type="dxa"/>
            <w:gridSpan w:val="4"/>
            <w:shd w:val="clear" w:color="auto" w:fill="F7CAAC" w:themeFill="accent2" w:themeFillTint="66"/>
          </w:tcPr>
          <w:p w:rsidR="001272AB" w:rsidRPr="00C85CDE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C85CDE">
              <w:rPr>
                <w:rFonts w:ascii="Verdana" w:hAnsi="Verdana"/>
                <w:b/>
                <w:sz w:val="18"/>
                <w:szCs w:val="18"/>
              </w:rPr>
              <w:t>DISPOSICIONES ESPEC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ÍFICAS RELATIVAS A </w:t>
            </w:r>
            <w:smartTag w:uri="urn:schemas-microsoft-com:office:smarttags" w:element="PersonName">
              <w:smartTagPr>
                <w:attr w:name="ProductID" w:val="LA UTILIZACIￓN DE"/>
              </w:smartTagPr>
              <w:r>
                <w:rPr>
                  <w:rFonts w:ascii="Verdana" w:hAnsi="Verdana"/>
                  <w:b/>
                  <w:sz w:val="18"/>
                  <w:szCs w:val="18"/>
                </w:rPr>
                <w:t>LA UTILIZACIÓ</w:t>
              </w:r>
              <w:r w:rsidRPr="00C85CDE">
                <w:rPr>
                  <w:rFonts w:ascii="Verdana" w:hAnsi="Verdana"/>
                  <w:b/>
                  <w:sz w:val="18"/>
                  <w:szCs w:val="18"/>
                </w:rPr>
                <w:t>N DE</w:t>
              </w:r>
            </w:smartTag>
            <w:r w:rsidRPr="00C85CDE">
              <w:rPr>
                <w:rFonts w:ascii="Verdana" w:hAnsi="Verdana"/>
                <w:b/>
                <w:sz w:val="18"/>
                <w:szCs w:val="18"/>
              </w:rPr>
              <w:t xml:space="preserve"> ANDAMIOS</w:t>
            </w:r>
          </w:p>
        </w:tc>
      </w:tr>
      <w:tr w:rsidR="001272AB" w:rsidRPr="008522E9" w:rsidTr="00EA67C5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Se dispone de las instrucciones específicas del fabricante, proveedor o suministrados sobre el montaje, utilización y desmontaje.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8522E9" w:rsidTr="00EA67C5">
        <w:tc>
          <w:tcPr>
            <w:tcW w:w="7655" w:type="dxa"/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Se </w:t>
            </w:r>
            <w:r w:rsidRPr="00077F54">
              <w:rPr>
                <w:rFonts w:ascii="Verdana" w:hAnsi="Verdana"/>
                <w:sz w:val="18"/>
                <w:szCs w:val="18"/>
              </w:rPr>
              <w:t>monta, utiliza y desmonta</w:t>
            </w:r>
            <w:r>
              <w:rPr>
                <w:rFonts w:ascii="Verdana" w:hAnsi="Verdana"/>
                <w:sz w:val="18"/>
                <w:szCs w:val="18"/>
              </w:rPr>
              <w:t xml:space="preserve"> siguiendo las indicaciones de fabricante.</w:t>
            </w:r>
          </w:p>
        </w:tc>
        <w:tc>
          <w:tcPr>
            <w:tcW w:w="709" w:type="dxa"/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8522E9" w:rsidTr="00EA67C5">
        <w:tc>
          <w:tcPr>
            <w:tcW w:w="7655" w:type="dxa"/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8522E9">
              <w:rPr>
                <w:rFonts w:ascii="Verdana" w:hAnsi="Verdana"/>
                <w:sz w:val="18"/>
                <w:szCs w:val="18"/>
              </w:rPr>
              <w:t>Se proyectan, montan y mantiene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8522E9">
              <w:rPr>
                <w:rFonts w:ascii="Verdana" w:hAnsi="Verdana"/>
                <w:sz w:val="18"/>
                <w:szCs w:val="18"/>
              </w:rPr>
              <w:t xml:space="preserve"> de forma que se evita que se desplomen o desplacen de forma accidental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8522E9" w:rsidTr="00EA67C5">
        <w:tc>
          <w:tcPr>
            <w:tcW w:w="7655" w:type="dxa"/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8522E9">
              <w:rPr>
                <w:rFonts w:ascii="Verdana" w:hAnsi="Verdana"/>
                <w:sz w:val="18"/>
                <w:szCs w:val="18"/>
              </w:rPr>
              <w:t>Las plataformas de trabajo, pasarelas y escaleras de los andamios se construyen, dimensionan, protegen y utilizan de forma que se evita que las personas caigan o se expongan a caída de objetos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8522E9" w:rsidTr="00EA67C5">
        <w:tc>
          <w:tcPr>
            <w:tcW w:w="7655" w:type="dxa"/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Sus </w:t>
            </w:r>
            <w:r w:rsidRPr="00A90D86">
              <w:rPr>
                <w:rFonts w:ascii="Verdana" w:hAnsi="Verdana"/>
                <w:sz w:val="18"/>
                <w:szCs w:val="18"/>
              </w:rPr>
              <w:t>dimensiones se ajustan al</w:t>
            </w:r>
            <w:r w:rsidRPr="008522E9">
              <w:rPr>
                <w:rFonts w:ascii="Verdana" w:hAnsi="Verdana"/>
                <w:sz w:val="18"/>
                <w:szCs w:val="18"/>
              </w:rPr>
              <w:t xml:space="preserve"> número de trabajadores que vayan a utilizarlas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Los elementos de apoyo están protegidos contra el deslizamiento (sujeción en la superficie de apoyo, dispositivos antideslizantes…)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 xml:space="preserve">La superficie </w:t>
            </w:r>
            <w:r>
              <w:rPr>
                <w:rFonts w:ascii="Verdana" w:hAnsi="Verdana"/>
                <w:sz w:val="18"/>
                <w:szCs w:val="18"/>
              </w:rPr>
              <w:t xml:space="preserve">donde se aloja el andamio </w:t>
            </w:r>
            <w:r w:rsidRPr="00077F54">
              <w:rPr>
                <w:rFonts w:ascii="Verdana" w:hAnsi="Verdana"/>
                <w:sz w:val="18"/>
                <w:szCs w:val="18"/>
              </w:rPr>
              <w:t>tiene capacidad suficiente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Se garantiza la estabilidad del andamio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A90D8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A90D86">
              <w:rPr>
                <w:rFonts w:ascii="Verdana" w:hAnsi="Verdana"/>
                <w:sz w:val="18"/>
                <w:szCs w:val="18"/>
              </w:rPr>
              <w:t>Las dimensiones, forma y disposición de la plataforma del andamio:</w:t>
            </w:r>
          </w:p>
          <w:p w:rsidR="001272AB" w:rsidRPr="00A90D8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A90D86">
              <w:rPr>
                <w:rFonts w:ascii="Verdana" w:hAnsi="Verdana"/>
                <w:sz w:val="18"/>
                <w:szCs w:val="18"/>
              </w:rPr>
              <w:t>1. Son apropiadas para el trabajo a realizar.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A90D8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A90D86">
              <w:rPr>
                <w:rFonts w:ascii="Verdana" w:hAnsi="Verdana"/>
                <w:sz w:val="18"/>
                <w:szCs w:val="18"/>
              </w:rPr>
              <w:t>2. Son adecuadas a la carga a soportar.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3. Permite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077F54">
              <w:rPr>
                <w:rFonts w:ascii="Verdana" w:hAnsi="Verdana"/>
                <w:sz w:val="18"/>
                <w:szCs w:val="18"/>
              </w:rPr>
              <w:t xml:space="preserve"> el trabajo y circulación con seguridad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1272AB" w:rsidRDefault="001272AB" w:rsidP="001272AB"/>
    <w:tbl>
      <w:tblPr>
        <w:tblStyle w:val="Tablaconcuadrcula"/>
        <w:tblW w:w="9923" w:type="dxa"/>
        <w:tblInd w:w="-714" w:type="dxa"/>
        <w:tblLook w:val="01E0" w:firstRow="1" w:lastRow="1" w:firstColumn="1" w:lastColumn="1" w:noHBand="0" w:noVBand="0"/>
      </w:tblPr>
      <w:tblGrid>
        <w:gridCol w:w="7655"/>
        <w:gridCol w:w="709"/>
        <w:gridCol w:w="709"/>
        <w:gridCol w:w="850"/>
      </w:tblGrid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lastRenderedPageBreak/>
              <w:t>Las plataformas de los andamios se montan de forma que sus componentes no se desplacen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3116" w:rsidTr="00EA67C5">
        <w:tc>
          <w:tcPr>
            <w:tcW w:w="7655" w:type="dxa"/>
          </w:tcPr>
          <w:p w:rsidR="001272AB" w:rsidRPr="0007311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3116">
              <w:rPr>
                <w:rFonts w:ascii="Verdana" w:hAnsi="Verdana"/>
                <w:sz w:val="18"/>
                <w:szCs w:val="18"/>
              </w:rPr>
              <w:t>Se eliminan los vacíos peligrosos entre los componentes de la plataforma y los dispositivos verticales de protección colectiva contra caídas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311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311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311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Se señaliza</w:t>
            </w:r>
            <w:r>
              <w:rPr>
                <w:rFonts w:ascii="Verdana" w:hAnsi="Verdana"/>
                <w:sz w:val="18"/>
                <w:szCs w:val="18"/>
              </w:rPr>
              <w:t>n</w:t>
            </w:r>
            <w:r w:rsidRPr="00077F54">
              <w:rPr>
                <w:rFonts w:ascii="Verdana" w:hAnsi="Verdana"/>
                <w:sz w:val="18"/>
                <w:szCs w:val="18"/>
              </w:rPr>
              <w:t>, mediante señales de advertencia de “peligro general″</w:t>
            </w:r>
            <w:r>
              <w:rPr>
                <w:rFonts w:ascii="Verdana" w:hAnsi="Verdana"/>
                <w:sz w:val="18"/>
                <w:szCs w:val="18"/>
              </w:rPr>
              <w:t>,</w:t>
            </w:r>
            <w:r w:rsidRPr="00077F54">
              <w:rPr>
                <w:rFonts w:ascii="Verdana" w:hAnsi="Verdana"/>
                <w:sz w:val="18"/>
                <w:szCs w:val="18"/>
              </w:rPr>
              <w:t xml:space="preserve"> las partes del andamio que no estén listas para su utilización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Además, las zonas anteriores</w:t>
            </w:r>
            <w:r w:rsidRPr="00077F54">
              <w:rPr>
                <w:rFonts w:ascii="Verdana" w:hAnsi="Verdana"/>
                <w:sz w:val="18"/>
                <w:szCs w:val="18"/>
              </w:rPr>
              <w:t xml:space="preserve"> se delimitan mediante elementos físicos que impidan el acceso a la zona del andamio no listo para su utilización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52718C" w:rsidTr="00EA67C5"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52718C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52718C">
              <w:rPr>
                <w:rFonts w:ascii="Verdana" w:hAnsi="Verdana"/>
                <w:sz w:val="18"/>
                <w:szCs w:val="18"/>
              </w:rPr>
              <w:t xml:space="preserve">Los andamios se montan, modifican sustancialmente </w:t>
            </w: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 w:rsidRPr="0052718C">
              <w:rPr>
                <w:rFonts w:ascii="Verdana" w:hAnsi="Verdana"/>
                <w:sz w:val="18"/>
                <w:szCs w:val="18"/>
              </w:rPr>
              <w:t>desmontan por trabajadores que hayan recibido formación adecuada y específica.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72AB" w:rsidRPr="0052718C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272AB" w:rsidRPr="0052718C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272AB" w:rsidRPr="0052718C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52718C" w:rsidTr="00EA67C5"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52718C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52718C">
              <w:rPr>
                <w:rFonts w:ascii="Verdana" w:hAnsi="Verdana"/>
                <w:sz w:val="18"/>
                <w:szCs w:val="18"/>
              </w:rPr>
              <w:t>Los trabaja</w:t>
            </w:r>
            <w:r>
              <w:rPr>
                <w:rFonts w:ascii="Verdana" w:hAnsi="Verdana"/>
                <w:sz w:val="18"/>
                <w:szCs w:val="18"/>
              </w:rPr>
              <w:t>dores y la persona que supervisa</w:t>
            </w:r>
            <w:r w:rsidRPr="0052718C">
              <w:rPr>
                <w:rFonts w:ascii="Verdana" w:hAnsi="Verdana"/>
                <w:sz w:val="18"/>
                <w:szCs w:val="18"/>
              </w:rPr>
              <w:t xml:space="preserve"> el montaje, desmontaje o modificación disponen del plan de montaje o instrucciones (incluyendo cualquier instrucción de aplicación).</w:t>
            </w:r>
          </w:p>
        </w:tc>
        <w:tc>
          <w:tcPr>
            <w:tcW w:w="709" w:type="dxa"/>
          </w:tcPr>
          <w:p w:rsidR="001272AB" w:rsidRPr="0052718C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52718C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52718C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BC1060" w:rsidTr="00EA67C5">
        <w:tc>
          <w:tcPr>
            <w:tcW w:w="7655" w:type="dxa"/>
            <w:tcBorders>
              <w:top w:val="nil"/>
              <w:bottom w:val="single" w:sz="4" w:space="0" w:color="auto"/>
            </w:tcBorders>
          </w:tcPr>
          <w:p w:rsidR="001272AB" w:rsidRPr="00BC1060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52718C">
              <w:rPr>
                <w:rFonts w:ascii="Verdana" w:hAnsi="Verdana"/>
                <w:sz w:val="18"/>
                <w:szCs w:val="18"/>
              </w:rPr>
              <w:t>Los andamios se inspeccionan antes de su puesta en servicio, periódicamente y tras cualquier modificación o circunstancia que pueda haberle afectado a su resistencia y estabilidad (periodo de no utilización, exposición a la intemperie…).</w:t>
            </w:r>
          </w:p>
        </w:tc>
        <w:tc>
          <w:tcPr>
            <w:tcW w:w="709" w:type="dxa"/>
          </w:tcPr>
          <w:p w:rsidR="001272AB" w:rsidRPr="00BC1060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BC1060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BC1060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8522E9" w:rsidTr="00EA67C5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272AB" w:rsidRPr="00905615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En andamios tubulares</w:t>
            </w:r>
          </w:p>
        </w:tc>
      </w:tr>
      <w:tr w:rsidR="001272AB" w:rsidRPr="008522E9" w:rsidTr="00EA67C5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1. No normalizados (sin certificado de producto)</w:t>
            </w:r>
          </w:p>
          <w:p w:rsidR="001272AB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3A33DA">
              <w:rPr>
                <w:rFonts w:ascii="Verdana" w:hAnsi="Verdana"/>
                <w:i/>
                <w:sz w:val="16"/>
                <w:szCs w:val="16"/>
              </w:rPr>
              <w:t xml:space="preserve">Ver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artículo 193 del </w:t>
            </w:r>
            <w:r w:rsidRPr="003A33DA">
              <w:rPr>
                <w:rFonts w:ascii="Verdana" w:hAnsi="Verdana"/>
                <w:i/>
                <w:sz w:val="16"/>
                <w:szCs w:val="16"/>
              </w:rPr>
              <w:t>V convenio colectivo del sector de la construcción.</w:t>
            </w:r>
          </w:p>
        </w:tc>
      </w:tr>
      <w:tr w:rsidR="001272AB" w:rsidRPr="003F06E1" w:rsidTr="00EA67C5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72AB" w:rsidRPr="003F06E1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3F06E1">
              <w:rPr>
                <w:rFonts w:ascii="Verdana" w:hAnsi="Verdana"/>
                <w:sz w:val="18"/>
                <w:szCs w:val="18"/>
              </w:rPr>
              <w:t>Se utilizan solamente andamios “sencillos”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302F36">
              <w:rPr>
                <w:rFonts w:ascii="Verdana" w:hAnsi="Verdana"/>
                <w:i/>
                <w:sz w:val="16"/>
                <w:szCs w:val="16"/>
              </w:rPr>
              <w:t>(no incluidos en el punto 4.3.3. del Anexo II del R.D. 1215/1997)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3F06E1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3F06E1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3F06E1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BC1060" w:rsidTr="00EA67C5">
        <w:tc>
          <w:tcPr>
            <w:tcW w:w="7655" w:type="dxa"/>
            <w:tcBorders>
              <w:top w:val="nil"/>
              <w:bottom w:val="nil"/>
            </w:tcBorders>
          </w:tcPr>
          <w:p w:rsidR="001272AB" w:rsidRPr="00A90D8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A90D86">
              <w:rPr>
                <w:rFonts w:ascii="Verdana" w:hAnsi="Verdana"/>
                <w:sz w:val="18"/>
                <w:szCs w:val="18"/>
              </w:rPr>
              <w:t>El montaje, utilización y desmontaje se realiza siguiendo el manual de instrucciones del fabricante.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BC1060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BC1060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BC1060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BC1060" w:rsidTr="00EA67C5">
        <w:tc>
          <w:tcPr>
            <w:tcW w:w="7655" w:type="dxa"/>
            <w:tcBorders>
              <w:top w:val="nil"/>
              <w:bottom w:val="nil"/>
            </w:tcBorders>
          </w:tcPr>
          <w:p w:rsidR="001272AB" w:rsidRPr="00A90D8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A90D86">
              <w:rPr>
                <w:rFonts w:ascii="Verdana" w:hAnsi="Verdana"/>
                <w:sz w:val="18"/>
                <w:szCs w:val="18"/>
              </w:rPr>
              <w:t>Los andamios se montan, modifican sustancialmente o desmontan bajo la dirección de una persona que dispone de una experiencia certificada por el empresario con formación, como mínimo, de nivel básico de PRL.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BC1060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BC1060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BC1060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BC1060" w:rsidTr="00EA67C5">
        <w:tc>
          <w:tcPr>
            <w:tcW w:w="7655" w:type="dxa"/>
            <w:tcBorders>
              <w:top w:val="nil"/>
              <w:bottom w:val="single" w:sz="4" w:space="0" w:color="auto"/>
            </w:tcBorders>
          </w:tcPr>
          <w:p w:rsidR="001272AB" w:rsidRPr="00A90D8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A90D86">
              <w:rPr>
                <w:rFonts w:ascii="Verdana" w:hAnsi="Verdana"/>
                <w:sz w:val="18"/>
                <w:szCs w:val="18"/>
              </w:rPr>
              <w:t>Los andamios son inspeccionados antes de su puesta en servicio, periódicamente y tras cualquier modificación, por una persona que dispone de una experiencia certificada por el empresario con formación, como mínimo, de nivel básico de PRL.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BC1060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BC1060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BC1060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2. Normalizados</w:t>
            </w:r>
          </w:p>
        </w:tc>
      </w:tr>
      <w:tr w:rsidR="001272AB" w:rsidRPr="00077F54" w:rsidTr="00EA67C5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2.2. Configuración “no tipo”</w:t>
            </w:r>
          </w:p>
        </w:tc>
      </w:tr>
      <w:tr w:rsidR="001272AB" w:rsidRPr="008522E9" w:rsidTr="00EA67C5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72AB" w:rsidRPr="00A90D8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A90D86">
              <w:rPr>
                <w:rFonts w:ascii="Verdana" w:hAnsi="Verdana"/>
                <w:sz w:val="18"/>
                <w:szCs w:val="18"/>
              </w:rPr>
              <w:t>Se elabora una nota de cálculo y un plan de montaje, utilización y desmontaje por una persona con formación universitaria que le habilita para ello.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8522E9" w:rsidTr="00EA67C5"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72AB" w:rsidRPr="00A90D8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A90D86">
              <w:rPr>
                <w:rFonts w:ascii="Verdana" w:hAnsi="Verdana"/>
                <w:sz w:val="18"/>
                <w:szCs w:val="18"/>
              </w:rPr>
              <w:t>Los andamios se montan, modifican sustancialmente o desmontan bajo la dirección de una persona con una formación universitaria que le habilita para ello.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A90D8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A90D86">
              <w:rPr>
                <w:rFonts w:ascii="Verdana" w:hAnsi="Verdana"/>
                <w:sz w:val="18"/>
                <w:szCs w:val="18"/>
              </w:rPr>
              <w:t>Los andamios son inspeccionados, antes de su puesta en servicio, periódicamente y tras cualquier modificación, por una persona con formación universitaria que le habilita para ello.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2.1. Configuración “tipo”</w:t>
            </w:r>
          </w:p>
        </w:tc>
      </w:tr>
      <w:tr w:rsidR="001272AB" w:rsidRPr="008522E9" w:rsidTr="00EA67C5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72AB" w:rsidRPr="00A90D86" w:rsidRDefault="001272AB" w:rsidP="009B23B1">
            <w:pPr>
              <w:rPr>
                <w:rFonts w:ascii="Verdana" w:hAnsi="Verdana"/>
                <w:sz w:val="18"/>
                <w:szCs w:val="18"/>
              </w:rPr>
            </w:pPr>
            <w:r w:rsidRPr="00A90D86">
              <w:rPr>
                <w:rFonts w:ascii="Verdana" w:hAnsi="Verdana"/>
                <w:sz w:val="18"/>
                <w:szCs w:val="18"/>
              </w:rPr>
              <w:t>El plan de montaje, utilización y desmontaje contiene las especificaciones del manual de instrucciones y las particularidades del lugar de emplazamiento.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8522E9" w:rsidTr="00EA67C5"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A90D8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A90D86">
              <w:rPr>
                <w:rFonts w:ascii="Verdana" w:hAnsi="Verdana"/>
                <w:sz w:val="18"/>
                <w:szCs w:val="18"/>
              </w:rPr>
              <w:t>Los andamios se montan, modifican sustancialmente o desmontan bajo la dirección de una persona con una experiencia certificada por el empresario con formación, como mínimo, de nivel básico de PRL.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8522E9" w:rsidTr="00EA67C5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A90D8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A90D86">
              <w:rPr>
                <w:rFonts w:ascii="Verdana" w:hAnsi="Verdana"/>
                <w:sz w:val="18"/>
                <w:szCs w:val="18"/>
              </w:rPr>
              <w:lastRenderedPageBreak/>
              <w:t>Los andamios son inspeccionados, antes de su puesta en servicio, periódicamente y tras cualquier modificación, por una persona con una experiencia certificada por el empresario con formación, como mínimo, de nivel básico de PRL.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8522E9" w:rsidTr="00EA67C5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7CAAC" w:themeFill="accent2" w:themeFillTint="66"/>
          </w:tcPr>
          <w:p w:rsidR="001272AB" w:rsidRPr="00A033EE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A033EE">
              <w:rPr>
                <w:rFonts w:ascii="Verdana" w:hAnsi="Verdana"/>
                <w:b/>
                <w:sz w:val="18"/>
                <w:szCs w:val="18"/>
              </w:rPr>
              <w:t>En andamios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(máquinas)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7CAAC" w:themeFill="accent2" w:themeFillTint="66"/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7CAAC" w:themeFill="accent2" w:themeFillTint="66"/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8522E9" w:rsidTr="00EA67C5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72AB" w:rsidRPr="00A033EE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1. S</w:t>
            </w:r>
            <w:r w:rsidRPr="00A033EE">
              <w:rPr>
                <w:rFonts w:ascii="Verdana" w:hAnsi="Verdana"/>
                <w:b/>
                <w:sz w:val="18"/>
                <w:szCs w:val="18"/>
              </w:rPr>
              <w:t>in marcado CE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8522E9" w:rsidTr="00EA67C5">
        <w:tc>
          <w:tcPr>
            <w:tcW w:w="7655" w:type="dxa"/>
            <w:tcBorders>
              <w:top w:val="single" w:sz="4" w:space="0" w:color="auto"/>
              <w:bottom w:val="nil"/>
            </w:tcBorders>
          </w:tcPr>
          <w:p w:rsidR="001272AB" w:rsidRPr="00A90D8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A90D86">
              <w:rPr>
                <w:rFonts w:ascii="Verdana" w:hAnsi="Verdana"/>
                <w:sz w:val="18"/>
                <w:szCs w:val="18"/>
              </w:rPr>
              <w:t>Se elabora una nota de cálculo y un plan de montaje, utilización y desmontaje por una persona con formación universitaria que le habilita para ello.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top w:val="nil"/>
              <w:bottom w:val="nil"/>
            </w:tcBorders>
          </w:tcPr>
          <w:p w:rsidR="001272AB" w:rsidRPr="00A90D8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A90D86">
              <w:rPr>
                <w:rFonts w:ascii="Verdana" w:hAnsi="Verdana"/>
                <w:sz w:val="18"/>
                <w:szCs w:val="18"/>
              </w:rPr>
              <w:t>Los andamios se montan, modifican sustancialmente o desmontan bajo la dirección de una persona con una formación universitaria que le habilita para ello.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top w:val="nil"/>
              <w:bottom w:val="single" w:sz="4" w:space="0" w:color="auto"/>
            </w:tcBorders>
          </w:tcPr>
          <w:p w:rsidR="001272AB" w:rsidRPr="00A90D8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A90D86">
              <w:rPr>
                <w:rFonts w:ascii="Verdana" w:hAnsi="Verdana"/>
                <w:sz w:val="18"/>
                <w:szCs w:val="18"/>
              </w:rPr>
              <w:t>Los andamios son inspeccionados, antes de su puesta en servicio, periódicamente y tras cualquier modificación, por una persona con formación universitaria que le habilita para ello.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2. C</w:t>
            </w:r>
            <w:r w:rsidRPr="00A033EE">
              <w:rPr>
                <w:rFonts w:ascii="Verdana" w:hAnsi="Verdana"/>
                <w:b/>
                <w:sz w:val="18"/>
                <w:szCs w:val="18"/>
              </w:rPr>
              <w:t>on marcado CE</w:t>
            </w:r>
          </w:p>
        </w:tc>
      </w:tr>
      <w:tr w:rsidR="001272AB" w:rsidRPr="00077F54" w:rsidTr="00EA67C5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2.1. Configuración “prevista por el fabricante”</w:t>
            </w:r>
          </w:p>
        </w:tc>
      </w:tr>
      <w:tr w:rsidR="001272AB" w:rsidRPr="008522E9" w:rsidTr="00EA67C5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72AB" w:rsidRPr="00A90D8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A90D86">
              <w:rPr>
                <w:rFonts w:ascii="Verdana" w:hAnsi="Verdana"/>
                <w:sz w:val="18"/>
                <w:szCs w:val="18"/>
              </w:rPr>
              <w:t>El plan de montaje, utilización y desmontaje es el recogido en el manual de instrucciones del fabricante.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8522E9" w:rsidTr="00EA67C5"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72AB" w:rsidRPr="00A90D8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A90D86">
              <w:rPr>
                <w:rFonts w:ascii="Verdana" w:hAnsi="Verdana"/>
                <w:sz w:val="18"/>
                <w:szCs w:val="18"/>
              </w:rPr>
              <w:t>Los andamios se montan, modifican sustancialmente o desmontan bajo la dirección de una persona con una experiencia certificada por el empresario con formación, como mínimo, de nivel básico de PRL.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8522E9" w:rsidTr="00EA67C5"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A90D8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A90D86">
              <w:rPr>
                <w:rFonts w:ascii="Verdana" w:hAnsi="Verdana"/>
                <w:sz w:val="18"/>
                <w:szCs w:val="18"/>
              </w:rPr>
              <w:t>Los andamios son inspeccionados, antes de su puesta en servicio, periódicamente y tras cualquier modificación, por una persona con una experiencia certificada por el empresario con formación, como mínimo, de nivel básico de PRL.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2.2. Configuración “no prevista por fabricante”</w:t>
            </w:r>
          </w:p>
        </w:tc>
      </w:tr>
      <w:tr w:rsidR="001272AB" w:rsidRPr="008522E9" w:rsidTr="00EA67C5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72AB" w:rsidRPr="00A90D8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A90D86">
              <w:rPr>
                <w:rFonts w:ascii="Verdana" w:hAnsi="Verdana"/>
                <w:sz w:val="18"/>
                <w:szCs w:val="18"/>
              </w:rPr>
              <w:t>Se elabora una nota de cálculo y un plan de montaje, utilización y desmontaje por una persona con formación universitaria que le habilita para ello.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8522E9" w:rsidTr="00EA67C5">
        <w:tc>
          <w:tcPr>
            <w:tcW w:w="7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72AB" w:rsidRPr="00A90D8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A90D86">
              <w:rPr>
                <w:rFonts w:ascii="Verdana" w:hAnsi="Verdana"/>
                <w:sz w:val="18"/>
                <w:szCs w:val="18"/>
              </w:rPr>
              <w:t>Los andamios se montan, modifican sustancialmente o desmontan bajo la dirección de una persona con una formación universitaria que le habilita para ello.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8522E9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A90D8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A90D86">
              <w:rPr>
                <w:rFonts w:ascii="Verdana" w:hAnsi="Verdana"/>
                <w:sz w:val="18"/>
                <w:szCs w:val="18"/>
              </w:rPr>
              <w:t>Los andamios son inspeccionados, antes de su puesta en servicio, periódicamente y tras cualquier modificación, por una persona con formación universitaria que le habilita para ello.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E77FFE" w:rsidTr="00EA67C5">
        <w:tc>
          <w:tcPr>
            <w:tcW w:w="9923" w:type="dxa"/>
            <w:gridSpan w:val="4"/>
            <w:tcBorders>
              <w:top w:val="single" w:sz="4" w:space="0" w:color="auto"/>
            </w:tcBorders>
            <w:shd w:val="clear" w:color="auto" w:fill="F7CAAC" w:themeFill="accent2" w:themeFillTint="66"/>
          </w:tcPr>
          <w:p w:rsidR="001272AB" w:rsidRPr="00E77FFE" w:rsidRDefault="001272AB" w:rsidP="009B23B1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E77FFE">
              <w:rPr>
                <w:rFonts w:ascii="Verdana" w:hAnsi="Verdana"/>
                <w:b/>
                <w:sz w:val="18"/>
                <w:szCs w:val="18"/>
              </w:rPr>
              <w:t>DISPOSICIONES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ESPECÍFICAS SOBRE </w:t>
            </w:r>
            <w:smartTag w:uri="urn:schemas-microsoft-com:office:smarttags" w:element="PersonName">
              <w:smartTagPr>
                <w:attr w:name="ProductID" w:val="LA UTILIZACIￓN DE"/>
              </w:smartTagPr>
              <w:r>
                <w:rPr>
                  <w:rFonts w:ascii="Verdana" w:hAnsi="Verdana"/>
                  <w:b/>
                  <w:sz w:val="18"/>
                  <w:szCs w:val="18"/>
                </w:rPr>
                <w:t>LA UTILIZACIÓ</w:t>
              </w:r>
              <w:r w:rsidRPr="00E77FFE">
                <w:rPr>
                  <w:rFonts w:ascii="Verdana" w:hAnsi="Verdana"/>
                  <w:b/>
                  <w:sz w:val="18"/>
                  <w:szCs w:val="18"/>
                </w:rPr>
                <w:t>N DE</w:t>
              </w:r>
            </w:smartTag>
            <w:r>
              <w:rPr>
                <w:rFonts w:ascii="Verdana" w:hAnsi="Verdana"/>
                <w:b/>
                <w:sz w:val="18"/>
                <w:szCs w:val="18"/>
              </w:rPr>
              <w:t xml:space="preserve"> TÉ</w:t>
            </w:r>
            <w:r w:rsidRPr="00E77FFE">
              <w:rPr>
                <w:rFonts w:ascii="Verdana" w:hAnsi="Verdana"/>
                <w:b/>
                <w:sz w:val="18"/>
                <w:szCs w:val="18"/>
              </w:rPr>
              <w:t>CNICAS DE ACCESO Y DE POSICIONAMIENTO MEDIANTE CUERDAS</w:t>
            </w:r>
          </w:p>
        </w:tc>
      </w:tr>
      <w:tr w:rsidR="001272AB" w:rsidRPr="00073116" w:rsidTr="00EA67C5">
        <w:tc>
          <w:tcPr>
            <w:tcW w:w="7655" w:type="dxa"/>
          </w:tcPr>
          <w:p w:rsidR="001272AB" w:rsidRPr="0007311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3116">
              <w:rPr>
                <w:rFonts w:ascii="Verdana" w:hAnsi="Verdana"/>
                <w:sz w:val="18"/>
                <w:szCs w:val="18"/>
              </w:rPr>
              <w:t>S</w:t>
            </w:r>
            <w:r>
              <w:rPr>
                <w:rFonts w:ascii="Verdana" w:hAnsi="Verdana"/>
                <w:sz w:val="18"/>
                <w:szCs w:val="18"/>
              </w:rPr>
              <w:t>ó</w:t>
            </w:r>
            <w:r w:rsidRPr="00073116">
              <w:rPr>
                <w:rFonts w:ascii="Verdana" w:hAnsi="Verdana"/>
                <w:sz w:val="18"/>
                <w:szCs w:val="18"/>
              </w:rPr>
              <w:t>lo se utilizan técnicas de acceso y de posicionamiento mediante cuerdas cuando la evaluación del riesgo indica que el trabajo puede ejecutarse de manera segura y la utilización d</w:t>
            </w:r>
            <w:r>
              <w:rPr>
                <w:rFonts w:ascii="Verdana" w:hAnsi="Verdana"/>
                <w:sz w:val="18"/>
                <w:szCs w:val="18"/>
              </w:rPr>
              <w:t>e otro equipo de trabajo no está justificada.</w:t>
            </w:r>
          </w:p>
        </w:tc>
        <w:tc>
          <w:tcPr>
            <w:tcW w:w="709" w:type="dxa"/>
          </w:tcPr>
          <w:p w:rsidR="001272AB" w:rsidRPr="0007311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311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311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3116" w:rsidTr="00EA67C5">
        <w:tc>
          <w:tcPr>
            <w:tcW w:w="7655" w:type="dxa"/>
          </w:tcPr>
          <w:p w:rsidR="001272AB" w:rsidRPr="0007311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3116">
              <w:rPr>
                <w:rFonts w:ascii="Verdana" w:hAnsi="Verdana"/>
                <w:sz w:val="18"/>
                <w:szCs w:val="18"/>
              </w:rPr>
              <w:t>Se facilita asiento con accesorios apropiados en función de la duración del trabajo y las exigencias er</w:t>
            </w:r>
            <w:r>
              <w:rPr>
                <w:rFonts w:ascii="Verdana" w:hAnsi="Verdana"/>
                <w:sz w:val="18"/>
                <w:szCs w:val="18"/>
              </w:rPr>
              <w:t>gonómicas.</w:t>
            </w:r>
          </w:p>
        </w:tc>
        <w:tc>
          <w:tcPr>
            <w:tcW w:w="709" w:type="dxa"/>
          </w:tcPr>
          <w:p w:rsidR="001272AB" w:rsidRPr="0007311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311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3116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El sistema cuenta como mínimo con dos cuerdas con sujeción independiente, una como medio de acceso, descenso y apoyo y otra como medio de emergencia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Los trabajadores disponen de arneses de seguridad adecuados conectados a la cuerda de seguridad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lastRenderedPageBreak/>
              <w:t>La cuerda de trabajo dispone de mecanismo seguro de ascenso y descenso y dispone de sistema de bloqueo automático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La cuerda de seguridad dispone de dispositivo móvil contra caídas que sigue los desplazamientos del trabajador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Las herramientas y accesorios utilizados se sujetan al arnés o al asiento del trabajador de forma adecuada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El t</w:t>
            </w:r>
            <w:r>
              <w:rPr>
                <w:rFonts w:ascii="Verdana" w:hAnsi="Verdana"/>
                <w:sz w:val="18"/>
                <w:szCs w:val="18"/>
              </w:rPr>
              <w:t>rabajo se planifica y supervisa</w:t>
            </w:r>
            <w:r w:rsidRPr="00077F54">
              <w:rPr>
                <w:rFonts w:ascii="Verdana" w:hAnsi="Verdana"/>
                <w:sz w:val="18"/>
                <w:szCs w:val="18"/>
              </w:rPr>
              <w:t xml:space="preserve"> de forma que se pueda socorrer inmediatamente al trabajador en una emergencia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Los trabajadores afectados cuentan con una formación adecuada y espec</w:t>
            </w:r>
            <w:r>
              <w:rPr>
                <w:rFonts w:ascii="Verdana" w:hAnsi="Verdana"/>
                <w:sz w:val="18"/>
                <w:szCs w:val="18"/>
              </w:rPr>
              <w:t>í</w:t>
            </w:r>
            <w:r w:rsidRPr="00077F54">
              <w:rPr>
                <w:rFonts w:ascii="Verdana" w:hAnsi="Verdana"/>
                <w:sz w:val="18"/>
                <w:szCs w:val="18"/>
              </w:rPr>
              <w:t>fica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1272AB" w:rsidRPr="00077F54" w:rsidTr="00EA67C5">
        <w:tc>
          <w:tcPr>
            <w:tcW w:w="7655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077F54">
              <w:rPr>
                <w:rFonts w:ascii="Verdana" w:hAnsi="Verdana"/>
                <w:sz w:val="18"/>
                <w:szCs w:val="18"/>
              </w:rPr>
              <w:t>Se justifican las razones técnicas y se toman medidas adecuadas ante la utilización de una sola cuerda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272AB" w:rsidRPr="00077F54" w:rsidRDefault="001272AB" w:rsidP="009B23B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9948AC" w:rsidRDefault="009948AC" w:rsidP="00EA67C5">
      <w:pPr>
        <w:spacing w:before="120" w:after="240"/>
        <w:ind w:left="-709"/>
        <w:jc w:val="both"/>
        <w:rPr>
          <w:rFonts w:ascii="Arial" w:hAnsi="Arial" w:cs="Arial"/>
          <w:i/>
          <w:sz w:val="16"/>
          <w:szCs w:val="16"/>
        </w:rPr>
      </w:pPr>
    </w:p>
    <w:p w:rsidR="001272AB" w:rsidRDefault="001272AB" w:rsidP="00EA67C5">
      <w:pPr>
        <w:spacing w:before="120" w:after="240"/>
        <w:ind w:left="-709"/>
        <w:jc w:val="both"/>
        <w:rPr>
          <w:rFonts w:ascii="Arial" w:hAnsi="Arial" w:cs="Arial"/>
          <w:i/>
          <w:sz w:val="16"/>
          <w:szCs w:val="16"/>
        </w:rPr>
      </w:pPr>
      <w:r w:rsidRPr="000326D9">
        <w:rPr>
          <w:rFonts w:ascii="Arial" w:hAnsi="Arial" w:cs="Arial"/>
          <w:i/>
          <w:sz w:val="16"/>
          <w:szCs w:val="16"/>
        </w:rPr>
        <w:t xml:space="preserve">Cualquier </w:t>
      </w:r>
      <w:r>
        <w:rPr>
          <w:rFonts w:ascii="Arial" w:hAnsi="Arial" w:cs="Arial"/>
          <w:i/>
          <w:sz w:val="16"/>
          <w:szCs w:val="16"/>
        </w:rPr>
        <w:t xml:space="preserve">incumplimiento </w:t>
      </w:r>
      <w:r w:rsidRPr="000326D9">
        <w:rPr>
          <w:rFonts w:ascii="Arial" w:hAnsi="Arial" w:cs="Arial"/>
          <w:i/>
          <w:sz w:val="16"/>
          <w:szCs w:val="16"/>
        </w:rPr>
        <w:t>(con el R.D. 1215/97) detectad</w:t>
      </w:r>
      <w:r>
        <w:rPr>
          <w:rFonts w:ascii="Arial" w:hAnsi="Arial" w:cs="Arial"/>
          <w:i/>
          <w:sz w:val="16"/>
          <w:szCs w:val="16"/>
        </w:rPr>
        <w:t>o</w:t>
      </w:r>
      <w:r w:rsidRPr="000326D9">
        <w:rPr>
          <w:rFonts w:ascii="Arial" w:hAnsi="Arial" w:cs="Arial"/>
          <w:i/>
          <w:sz w:val="16"/>
          <w:szCs w:val="16"/>
        </w:rPr>
        <w:t xml:space="preserve"> mediante la aplicación de este anexo</w:t>
      </w:r>
      <w:r>
        <w:rPr>
          <w:rFonts w:ascii="Arial" w:hAnsi="Arial" w:cs="Arial"/>
          <w:i/>
          <w:sz w:val="16"/>
          <w:szCs w:val="16"/>
        </w:rPr>
        <w:t>,</w:t>
      </w:r>
      <w:r w:rsidRPr="000326D9">
        <w:rPr>
          <w:rFonts w:ascii="Arial" w:hAnsi="Arial" w:cs="Arial"/>
          <w:i/>
          <w:sz w:val="16"/>
          <w:szCs w:val="16"/>
        </w:rPr>
        <w:t xml:space="preserve"> debe ir asociado a la posterior evaluación del riesgo, planificación e implantación de medidas preventivas oportunas y el control de la realización segura de las tareas realizadas</w:t>
      </w:r>
      <w:r>
        <w:rPr>
          <w:rFonts w:ascii="Arial" w:hAnsi="Arial" w:cs="Arial"/>
          <w:i/>
          <w:sz w:val="16"/>
          <w:szCs w:val="16"/>
        </w:rPr>
        <w:t>.</w:t>
      </w:r>
    </w:p>
    <w:p w:rsidR="009948AC" w:rsidRPr="00F65605" w:rsidRDefault="009948AC" w:rsidP="009948AC">
      <w:pPr>
        <w:spacing w:before="120" w:after="240"/>
        <w:ind w:left="-709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* N.P.: No procede.</w:t>
      </w:r>
    </w:p>
    <w:p w:rsidR="009948AC" w:rsidRDefault="009948AC" w:rsidP="00EA67C5">
      <w:pPr>
        <w:spacing w:before="120" w:after="240"/>
        <w:ind w:left="-709"/>
        <w:jc w:val="both"/>
        <w:rPr>
          <w:rFonts w:ascii="Arial" w:hAnsi="Arial" w:cs="Arial"/>
          <w:i/>
          <w:sz w:val="16"/>
          <w:szCs w:val="16"/>
        </w:rPr>
      </w:pPr>
      <w:bookmarkStart w:id="0" w:name="_GoBack"/>
      <w:bookmarkEnd w:id="0"/>
    </w:p>
    <w:sectPr w:rsidR="009948AC" w:rsidSect="003110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991" w:bottom="1417" w:left="1701" w:header="708" w:footer="708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5E1" w:rsidRDefault="00DB35E1" w:rsidP="00DB35E1">
      <w:r>
        <w:separator/>
      </w:r>
    </w:p>
  </w:endnote>
  <w:endnote w:type="continuationSeparator" w:id="0">
    <w:p w:rsidR="00DB35E1" w:rsidRDefault="00DB35E1" w:rsidP="00DB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NAJ K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068" w:rsidRDefault="006A006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4FC" w:rsidRPr="001272AB" w:rsidRDefault="00F514FC" w:rsidP="006A0068">
    <w:pPr>
      <w:pStyle w:val="Piedepgina"/>
      <w:tabs>
        <w:tab w:val="clear" w:pos="8504"/>
      </w:tabs>
      <w:ind w:left="-709"/>
      <w:rPr>
        <w:rFonts w:asciiTheme="majorHAnsi" w:eastAsiaTheme="majorEastAsia" w:hAnsiTheme="majorHAnsi" w:cstheme="majorBidi"/>
        <w:sz w:val="20"/>
        <w:szCs w:val="20"/>
      </w:rPr>
    </w:pPr>
    <w:proofErr w:type="spellStart"/>
    <w:r w:rsidRPr="00F514FC">
      <w:rPr>
        <w:rFonts w:asciiTheme="majorHAnsi" w:eastAsiaTheme="majorEastAsia" w:hAnsiTheme="majorHAnsi" w:cstheme="majorBidi"/>
        <w:sz w:val="20"/>
        <w:szCs w:val="20"/>
      </w:rPr>
      <w:t>Che</w:t>
    </w:r>
    <w:r w:rsidR="002C4CDB">
      <w:rPr>
        <w:rFonts w:asciiTheme="majorHAnsi" w:eastAsiaTheme="majorEastAsia" w:hAnsiTheme="majorHAnsi" w:cstheme="majorBidi"/>
        <w:sz w:val="20"/>
        <w:szCs w:val="20"/>
      </w:rPr>
      <w:t>c</w:t>
    </w:r>
    <w:r w:rsidR="001272AB">
      <w:rPr>
        <w:rFonts w:asciiTheme="majorHAnsi" w:eastAsiaTheme="majorEastAsia" w:hAnsiTheme="majorHAnsi" w:cstheme="majorBidi"/>
        <w:sz w:val="20"/>
        <w:szCs w:val="20"/>
      </w:rPr>
      <w:t>k</w:t>
    </w:r>
    <w:proofErr w:type="spellEnd"/>
    <w:r w:rsidR="001272AB">
      <w:rPr>
        <w:rFonts w:asciiTheme="majorHAnsi" w:eastAsiaTheme="majorEastAsia" w:hAnsiTheme="majorHAnsi" w:cstheme="majorBidi"/>
        <w:sz w:val="20"/>
        <w:szCs w:val="20"/>
      </w:rPr>
      <w:t xml:space="preserve"> </w:t>
    </w:r>
    <w:proofErr w:type="spellStart"/>
    <w:r w:rsidR="001272AB">
      <w:rPr>
        <w:rFonts w:asciiTheme="majorHAnsi" w:eastAsiaTheme="majorEastAsia" w:hAnsiTheme="majorHAnsi" w:cstheme="majorBidi"/>
        <w:sz w:val="20"/>
        <w:szCs w:val="20"/>
      </w:rPr>
      <w:t>list</w:t>
    </w:r>
    <w:proofErr w:type="spellEnd"/>
    <w:r w:rsidR="001272AB">
      <w:rPr>
        <w:rFonts w:asciiTheme="majorHAnsi" w:eastAsiaTheme="majorEastAsia" w:hAnsiTheme="majorHAnsi" w:cstheme="majorBidi"/>
        <w:sz w:val="20"/>
        <w:szCs w:val="20"/>
      </w:rPr>
      <w:t xml:space="preserve"> “Disposiciones </w:t>
    </w:r>
    <w:r w:rsidR="00793533">
      <w:rPr>
        <w:rFonts w:asciiTheme="majorHAnsi" w:eastAsiaTheme="majorEastAsia" w:hAnsiTheme="majorHAnsi" w:cstheme="majorBidi"/>
        <w:sz w:val="20"/>
        <w:szCs w:val="20"/>
      </w:rPr>
      <w:t xml:space="preserve">relativas a la utilización de </w:t>
    </w:r>
    <w:r w:rsidR="001272AB">
      <w:rPr>
        <w:rFonts w:asciiTheme="majorHAnsi" w:eastAsiaTheme="majorEastAsia" w:hAnsiTheme="majorHAnsi" w:cstheme="majorBidi"/>
        <w:sz w:val="20"/>
        <w:szCs w:val="20"/>
      </w:rPr>
      <w:t>equipos de trabajo” (anexo I del R.D.1215/1997)</w:t>
    </w:r>
    <w:r w:rsidRPr="00F514F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ángulo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BD51D00" id="Rectángulo 452" o:spid="_x0000_s1026" style="position:absolute;margin-left:0;margin-top:0;width:579.9pt;height:750.3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" filled="f" strokecolor="#747070 [1614]" strokeweight="1.25pt">
              <w10:wrap anchorx="page" anchory="page"/>
            </v:rect>
          </w:pict>
        </mc:Fallback>
      </mc:AlternateContent>
    </w:r>
    <w:r w:rsidR="001272AB">
      <w:rPr>
        <w:rFonts w:asciiTheme="majorHAnsi" w:eastAsiaTheme="majorEastAsia" w:hAnsiTheme="majorHAnsi" w:cstheme="majorBidi"/>
        <w:sz w:val="20"/>
        <w:szCs w:val="20"/>
      </w:rPr>
      <w:tab/>
    </w:r>
    <w:r w:rsidR="006A0068">
      <w:rPr>
        <w:rFonts w:asciiTheme="majorHAnsi" w:eastAsiaTheme="majorEastAsia" w:hAnsiTheme="majorHAnsi" w:cstheme="majorBidi"/>
        <w:sz w:val="20"/>
        <w:szCs w:val="20"/>
      </w:rPr>
      <w:tab/>
    </w:r>
    <w:r w:rsidRPr="00F514FC">
      <w:rPr>
        <w:rFonts w:asciiTheme="majorHAnsi" w:eastAsiaTheme="majorEastAsia" w:hAnsiTheme="majorHAnsi" w:cstheme="majorBidi"/>
        <w:sz w:val="20"/>
        <w:szCs w:val="20"/>
      </w:rPr>
      <w:t xml:space="preserve">pág. </w:t>
    </w:r>
    <w:r w:rsidRPr="00F514FC">
      <w:rPr>
        <w:rFonts w:asciiTheme="minorHAnsi" w:eastAsiaTheme="minorEastAsia" w:hAnsiTheme="minorHAnsi" w:cstheme="minorBidi"/>
        <w:sz w:val="20"/>
        <w:szCs w:val="20"/>
      </w:rPr>
      <w:fldChar w:fldCharType="begin"/>
    </w:r>
    <w:r w:rsidRPr="00F514FC">
      <w:rPr>
        <w:sz w:val="20"/>
        <w:szCs w:val="20"/>
      </w:rPr>
      <w:instrText>PAGE    \* MERGEFORMAT</w:instrText>
    </w:r>
    <w:r w:rsidRPr="00F514FC">
      <w:rPr>
        <w:rFonts w:asciiTheme="minorHAnsi" w:eastAsiaTheme="minorEastAsia" w:hAnsiTheme="minorHAnsi" w:cstheme="minorBidi"/>
        <w:sz w:val="20"/>
        <w:szCs w:val="20"/>
      </w:rPr>
      <w:fldChar w:fldCharType="separate"/>
    </w:r>
    <w:r w:rsidR="009948AC" w:rsidRPr="009948AC">
      <w:rPr>
        <w:rFonts w:asciiTheme="majorHAnsi" w:eastAsiaTheme="majorEastAsia" w:hAnsiTheme="majorHAnsi" w:cstheme="majorBidi"/>
        <w:noProof/>
        <w:sz w:val="20"/>
        <w:szCs w:val="20"/>
      </w:rPr>
      <w:t>-</w:t>
    </w:r>
    <w:r w:rsidR="009948AC">
      <w:rPr>
        <w:noProof/>
        <w:sz w:val="20"/>
        <w:szCs w:val="20"/>
      </w:rPr>
      <w:t xml:space="preserve"> 7 -</w:t>
    </w:r>
    <w:r w:rsidRPr="00F514FC">
      <w:rPr>
        <w:rFonts w:asciiTheme="majorHAnsi" w:eastAsiaTheme="majorEastAsia" w:hAnsiTheme="majorHAnsi" w:cstheme="majorBidi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068" w:rsidRDefault="006A006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5E1" w:rsidRDefault="00DB35E1" w:rsidP="00DB35E1">
      <w:r>
        <w:separator/>
      </w:r>
    </w:p>
  </w:footnote>
  <w:footnote w:type="continuationSeparator" w:id="0">
    <w:p w:rsidR="00DB35E1" w:rsidRDefault="00DB35E1" w:rsidP="00DB3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068" w:rsidRDefault="006A006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923" w:type="dxa"/>
      <w:tblInd w:w="-714" w:type="dxa"/>
      <w:shd w:val="clear" w:color="auto" w:fill="000000" w:themeFill="text1"/>
      <w:tblLook w:val="04A0" w:firstRow="1" w:lastRow="0" w:firstColumn="1" w:lastColumn="0" w:noHBand="0" w:noVBand="1"/>
    </w:tblPr>
    <w:tblGrid>
      <w:gridCol w:w="9923"/>
    </w:tblGrid>
    <w:tr w:rsidR="00DB35E1" w:rsidRPr="007A42CA" w:rsidTr="0031109C">
      <w:trPr>
        <w:trHeight w:val="628"/>
      </w:trPr>
      <w:tc>
        <w:tcPr>
          <w:tcW w:w="9923" w:type="dxa"/>
          <w:shd w:val="clear" w:color="auto" w:fill="000000" w:themeFill="text1"/>
        </w:tcPr>
        <w:p w:rsidR="001272AB" w:rsidRDefault="00DB35E1" w:rsidP="001272AB">
          <w:pPr>
            <w:pStyle w:val="NormalWeb"/>
            <w:tabs>
              <w:tab w:val="right" w:pos="12253"/>
            </w:tabs>
            <w:spacing w:before="119" w:beforeAutospacing="0" w:after="119" w:line="240" w:lineRule="auto"/>
            <w:jc w:val="center"/>
            <w:rPr>
              <w:rFonts w:ascii="Verdana" w:hAnsi="Verdana"/>
              <w:b/>
              <w:color w:val="FFFFFF" w:themeColor="background1"/>
              <w:sz w:val="28"/>
              <w:szCs w:val="28"/>
            </w:rPr>
          </w:pPr>
          <w:r w:rsidRPr="001272AB">
            <w:rPr>
              <w:rFonts w:ascii="Verdana" w:hAnsi="Verdana"/>
              <w:b/>
              <w:color w:val="FFFFFF" w:themeColor="background1"/>
              <w:sz w:val="28"/>
              <w:szCs w:val="28"/>
            </w:rPr>
            <w:t>“</w:t>
          </w:r>
          <w:r w:rsidR="001272AB" w:rsidRPr="001272AB">
            <w:rPr>
              <w:rFonts w:ascii="Verdana" w:hAnsi="Verdana"/>
              <w:b/>
              <w:color w:val="FFFFFF" w:themeColor="background1"/>
              <w:sz w:val="28"/>
              <w:szCs w:val="28"/>
            </w:rPr>
            <w:t xml:space="preserve">DISPOSICIONES </w:t>
          </w:r>
          <w:r w:rsidR="00EA67C5">
            <w:rPr>
              <w:rFonts w:ascii="Verdana" w:hAnsi="Verdana"/>
              <w:b/>
              <w:color w:val="FFFFFF" w:themeColor="background1"/>
              <w:sz w:val="28"/>
              <w:szCs w:val="28"/>
            </w:rPr>
            <w:t>RELATIVAS A LA UTILIZACIÓN</w:t>
          </w:r>
        </w:p>
        <w:p w:rsidR="001272AB" w:rsidRPr="001272AB" w:rsidRDefault="00EA67C5" w:rsidP="001272AB">
          <w:pPr>
            <w:pStyle w:val="NormalWeb"/>
            <w:tabs>
              <w:tab w:val="right" w:pos="12253"/>
            </w:tabs>
            <w:spacing w:before="119" w:beforeAutospacing="0" w:after="119" w:line="240" w:lineRule="auto"/>
            <w:jc w:val="center"/>
            <w:rPr>
              <w:rFonts w:ascii="Verdana" w:hAnsi="Verdana"/>
              <w:b/>
              <w:color w:val="FFFFFF" w:themeColor="background1"/>
              <w:sz w:val="28"/>
              <w:szCs w:val="28"/>
            </w:rPr>
          </w:pPr>
          <w:r>
            <w:rPr>
              <w:rFonts w:ascii="Verdana" w:hAnsi="Verdana"/>
              <w:b/>
              <w:color w:val="FFFFFF" w:themeColor="background1"/>
              <w:sz w:val="28"/>
              <w:szCs w:val="28"/>
            </w:rPr>
            <w:t>DE</w:t>
          </w:r>
          <w:r w:rsidR="001272AB" w:rsidRPr="001272AB">
            <w:rPr>
              <w:rFonts w:ascii="Verdana" w:hAnsi="Verdana"/>
              <w:b/>
              <w:color w:val="FFFFFF" w:themeColor="background1"/>
              <w:sz w:val="28"/>
              <w:szCs w:val="28"/>
            </w:rPr>
            <w:t xml:space="preserve"> LOS EQUIPOS DE TRABAJO</w:t>
          </w:r>
          <w:r w:rsidR="00DB35E1" w:rsidRPr="001272AB">
            <w:rPr>
              <w:rFonts w:ascii="Verdana" w:hAnsi="Verdana"/>
              <w:b/>
              <w:color w:val="FFFFFF" w:themeColor="background1"/>
              <w:sz w:val="28"/>
              <w:szCs w:val="28"/>
            </w:rPr>
            <w:t>”</w:t>
          </w:r>
        </w:p>
        <w:p w:rsidR="00DB35E1" w:rsidRDefault="001272AB" w:rsidP="001272AB">
          <w:pPr>
            <w:pStyle w:val="NormalWeb"/>
            <w:tabs>
              <w:tab w:val="right" w:pos="12253"/>
            </w:tabs>
            <w:spacing w:before="119" w:beforeAutospacing="0" w:after="119" w:line="240" w:lineRule="auto"/>
            <w:jc w:val="center"/>
            <w:rPr>
              <w:rFonts w:ascii="Verdana" w:hAnsi="Verdana"/>
              <w:b/>
              <w:sz w:val="20"/>
              <w:szCs w:val="20"/>
            </w:rPr>
          </w:pPr>
          <w:r w:rsidRPr="001272AB">
            <w:rPr>
              <w:rFonts w:ascii="Verdana" w:hAnsi="Verdana"/>
              <w:b/>
              <w:color w:val="FFFFFF" w:themeColor="background1"/>
              <w:sz w:val="28"/>
              <w:szCs w:val="28"/>
            </w:rPr>
            <w:t>(anexo I</w:t>
          </w:r>
          <w:r w:rsidR="00EA67C5">
            <w:rPr>
              <w:rFonts w:ascii="Verdana" w:hAnsi="Verdana"/>
              <w:b/>
              <w:color w:val="FFFFFF" w:themeColor="background1"/>
              <w:sz w:val="28"/>
              <w:szCs w:val="28"/>
            </w:rPr>
            <w:t>I</w:t>
          </w:r>
          <w:r w:rsidRPr="001272AB">
            <w:rPr>
              <w:rFonts w:ascii="Verdana" w:hAnsi="Verdana"/>
              <w:b/>
              <w:color w:val="FFFFFF" w:themeColor="background1"/>
              <w:sz w:val="28"/>
              <w:szCs w:val="28"/>
            </w:rPr>
            <w:t xml:space="preserve"> del R.D. 1215/1997)</w:t>
          </w:r>
        </w:p>
      </w:tc>
    </w:tr>
  </w:tbl>
  <w:p w:rsidR="00DB35E1" w:rsidRDefault="00DB35E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068" w:rsidRDefault="006A006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F6F93"/>
    <w:multiLevelType w:val="hybridMultilevel"/>
    <w:tmpl w:val="2FCC0D8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164D3"/>
    <w:multiLevelType w:val="hybridMultilevel"/>
    <w:tmpl w:val="A24CB708"/>
    <w:lvl w:ilvl="0" w:tplc="2BFCEC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5B846998">
      <w:start w:val="17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427629C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784422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DA50ED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2024473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98CC5CD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B4F2254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F30CA36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2" w15:restartNumberingAfterBreak="0">
    <w:nsid w:val="09D1382D"/>
    <w:multiLevelType w:val="hybridMultilevel"/>
    <w:tmpl w:val="E8744AE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42B53"/>
    <w:multiLevelType w:val="hybridMultilevel"/>
    <w:tmpl w:val="86DC4E00"/>
    <w:lvl w:ilvl="0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AC1843"/>
    <w:multiLevelType w:val="hybridMultilevel"/>
    <w:tmpl w:val="C9C29238"/>
    <w:lvl w:ilvl="0" w:tplc="0C0A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1373512E"/>
    <w:multiLevelType w:val="hybridMultilevel"/>
    <w:tmpl w:val="24D445D0"/>
    <w:lvl w:ilvl="0" w:tplc="0C0A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13A30B76"/>
    <w:multiLevelType w:val="hybridMultilevel"/>
    <w:tmpl w:val="C3BC902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1253F3"/>
    <w:multiLevelType w:val="hybridMultilevel"/>
    <w:tmpl w:val="ABD45C3C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196728"/>
    <w:multiLevelType w:val="hybridMultilevel"/>
    <w:tmpl w:val="E3583286"/>
    <w:lvl w:ilvl="0" w:tplc="AC3875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1CDD7E42"/>
    <w:multiLevelType w:val="hybridMultilevel"/>
    <w:tmpl w:val="156E700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06E9C"/>
    <w:multiLevelType w:val="hybridMultilevel"/>
    <w:tmpl w:val="6DF6E11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9A0071"/>
    <w:multiLevelType w:val="hybridMultilevel"/>
    <w:tmpl w:val="299C9054"/>
    <w:lvl w:ilvl="0" w:tplc="0C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8782F7F"/>
    <w:multiLevelType w:val="hybridMultilevel"/>
    <w:tmpl w:val="9F1EAA0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AFF211F"/>
    <w:multiLevelType w:val="hybridMultilevel"/>
    <w:tmpl w:val="A3BC0220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 w15:restartNumberingAfterBreak="0">
    <w:nsid w:val="2C463CFD"/>
    <w:multiLevelType w:val="hybridMultilevel"/>
    <w:tmpl w:val="475E63B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7A710E"/>
    <w:multiLevelType w:val="hybridMultilevel"/>
    <w:tmpl w:val="DFA20A90"/>
    <w:lvl w:ilvl="0" w:tplc="0C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C8C32B6"/>
    <w:multiLevelType w:val="hybridMultilevel"/>
    <w:tmpl w:val="6F56C6B6"/>
    <w:lvl w:ilvl="0" w:tplc="D6DE8BA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E88660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11C202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6E6A1B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AE8AC1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FE2FF1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DDAB81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F12860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1D2AF7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455389"/>
    <w:multiLevelType w:val="hybridMultilevel"/>
    <w:tmpl w:val="3C74A83A"/>
    <w:lvl w:ilvl="0" w:tplc="C4D0E5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116AB1"/>
    <w:multiLevelType w:val="hybridMultilevel"/>
    <w:tmpl w:val="8A14CC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345E5"/>
    <w:multiLevelType w:val="hybridMultilevel"/>
    <w:tmpl w:val="B72CC146"/>
    <w:lvl w:ilvl="0" w:tplc="2B68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C4A8FC80">
      <w:start w:val="17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85046C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0872475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1D56C68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020CE2E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B6EACC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39640FB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288266C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0" w15:restartNumberingAfterBreak="0">
    <w:nsid w:val="38DE5475"/>
    <w:multiLevelType w:val="hybridMultilevel"/>
    <w:tmpl w:val="2CC86936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2353033"/>
    <w:multiLevelType w:val="hybridMultilevel"/>
    <w:tmpl w:val="904E905E"/>
    <w:lvl w:ilvl="0" w:tplc="18EA0ED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E151F5"/>
    <w:multiLevelType w:val="hybridMultilevel"/>
    <w:tmpl w:val="D13C94FC"/>
    <w:lvl w:ilvl="0" w:tplc="18EA0EDE">
      <w:start w:val="1"/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48300AE7"/>
    <w:multiLevelType w:val="hybridMultilevel"/>
    <w:tmpl w:val="E1E4ACD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854C91"/>
    <w:multiLevelType w:val="hybridMultilevel"/>
    <w:tmpl w:val="B74C8A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DC3760"/>
    <w:multiLevelType w:val="hybridMultilevel"/>
    <w:tmpl w:val="16B0BAF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2F1DB0"/>
    <w:multiLevelType w:val="hybridMultilevel"/>
    <w:tmpl w:val="1D56EF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D9059C"/>
    <w:multiLevelType w:val="hybridMultilevel"/>
    <w:tmpl w:val="B8CAAC7E"/>
    <w:lvl w:ilvl="0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780106B"/>
    <w:multiLevelType w:val="hybridMultilevel"/>
    <w:tmpl w:val="C1960F1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2B5B17"/>
    <w:multiLevelType w:val="hybridMultilevel"/>
    <w:tmpl w:val="87CAD0E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C15155"/>
    <w:multiLevelType w:val="hybridMultilevel"/>
    <w:tmpl w:val="00900044"/>
    <w:lvl w:ilvl="0" w:tplc="6714DF5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48784A">
      <w:start w:val="173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20729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721A0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A2D71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9C6B8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5CF33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7655B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320FE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64513A"/>
    <w:multiLevelType w:val="hybridMultilevel"/>
    <w:tmpl w:val="09FAF77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351E00"/>
    <w:multiLevelType w:val="hybridMultilevel"/>
    <w:tmpl w:val="2A1E1B76"/>
    <w:lvl w:ilvl="0" w:tplc="0C0A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33" w15:restartNumberingAfterBreak="0">
    <w:nsid w:val="607D7115"/>
    <w:multiLevelType w:val="hybridMultilevel"/>
    <w:tmpl w:val="A67C7AB6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5E0618"/>
    <w:multiLevelType w:val="hybridMultilevel"/>
    <w:tmpl w:val="DF2E76C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1808E7"/>
    <w:multiLevelType w:val="hybridMultilevel"/>
    <w:tmpl w:val="909C1798"/>
    <w:lvl w:ilvl="0" w:tplc="87A2C5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859C1D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FE84C2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7046B35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0DBAEAA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A7A8800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C4D0EC8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F8DC96A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8C7CE18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36" w15:restartNumberingAfterBreak="0">
    <w:nsid w:val="65360C3F"/>
    <w:multiLevelType w:val="hybridMultilevel"/>
    <w:tmpl w:val="E864FAB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88660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11C202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6E6A1B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AE8AC1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FE2FF1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DDAB81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F12860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1D2AF7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58B5B0D"/>
    <w:multiLevelType w:val="hybridMultilevel"/>
    <w:tmpl w:val="86C00B38"/>
    <w:lvl w:ilvl="0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9BF16E3"/>
    <w:multiLevelType w:val="hybridMultilevel"/>
    <w:tmpl w:val="0A4A3C3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005101"/>
    <w:multiLevelType w:val="hybridMultilevel"/>
    <w:tmpl w:val="D07849C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D70DFC"/>
    <w:multiLevelType w:val="hybridMultilevel"/>
    <w:tmpl w:val="7728CCCC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D72054C"/>
    <w:multiLevelType w:val="hybridMultilevel"/>
    <w:tmpl w:val="DD520DC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A50C26"/>
    <w:multiLevelType w:val="hybridMultilevel"/>
    <w:tmpl w:val="598A79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B92E8C"/>
    <w:multiLevelType w:val="hybridMultilevel"/>
    <w:tmpl w:val="4BC2ABD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2805846"/>
    <w:multiLevelType w:val="hybridMultilevel"/>
    <w:tmpl w:val="8550AC5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4439ED"/>
    <w:multiLevelType w:val="hybridMultilevel"/>
    <w:tmpl w:val="DFDA5D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B54661"/>
    <w:multiLevelType w:val="hybridMultilevel"/>
    <w:tmpl w:val="7232664E"/>
    <w:lvl w:ilvl="0" w:tplc="AC3875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7" w15:restartNumberingAfterBreak="0">
    <w:nsid w:val="75645028"/>
    <w:multiLevelType w:val="multilevel"/>
    <w:tmpl w:val="CFA0BD1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8" w15:restartNumberingAfterBreak="0">
    <w:nsid w:val="7A585FA2"/>
    <w:multiLevelType w:val="hybridMultilevel"/>
    <w:tmpl w:val="1F1CFB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34"/>
  </w:num>
  <w:num w:numId="4">
    <w:abstractNumId w:val="41"/>
  </w:num>
  <w:num w:numId="5">
    <w:abstractNumId w:val="44"/>
  </w:num>
  <w:num w:numId="6">
    <w:abstractNumId w:val="45"/>
  </w:num>
  <w:num w:numId="7">
    <w:abstractNumId w:val="20"/>
  </w:num>
  <w:num w:numId="8">
    <w:abstractNumId w:val="33"/>
  </w:num>
  <w:num w:numId="9">
    <w:abstractNumId w:val="19"/>
  </w:num>
  <w:num w:numId="10">
    <w:abstractNumId w:val="35"/>
  </w:num>
  <w:num w:numId="11">
    <w:abstractNumId w:val="1"/>
  </w:num>
  <w:num w:numId="12">
    <w:abstractNumId w:val="30"/>
  </w:num>
  <w:num w:numId="13">
    <w:abstractNumId w:val="16"/>
  </w:num>
  <w:num w:numId="14">
    <w:abstractNumId w:val="23"/>
  </w:num>
  <w:num w:numId="15">
    <w:abstractNumId w:val="25"/>
  </w:num>
  <w:num w:numId="16">
    <w:abstractNumId w:val="48"/>
  </w:num>
  <w:num w:numId="17">
    <w:abstractNumId w:val="10"/>
  </w:num>
  <w:num w:numId="18">
    <w:abstractNumId w:val="0"/>
  </w:num>
  <w:num w:numId="19">
    <w:abstractNumId w:val="47"/>
  </w:num>
  <w:num w:numId="20">
    <w:abstractNumId w:val="38"/>
  </w:num>
  <w:num w:numId="21">
    <w:abstractNumId w:val="42"/>
  </w:num>
  <w:num w:numId="22">
    <w:abstractNumId w:val="12"/>
  </w:num>
  <w:num w:numId="23">
    <w:abstractNumId w:val="26"/>
  </w:num>
  <w:num w:numId="24">
    <w:abstractNumId w:val="9"/>
  </w:num>
  <w:num w:numId="25">
    <w:abstractNumId w:val="15"/>
  </w:num>
  <w:num w:numId="26">
    <w:abstractNumId w:val="27"/>
  </w:num>
  <w:num w:numId="27">
    <w:abstractNumId w:val="3"/>
  </w:num>
  <w:num w:numId="28">
    <w:abstractNumId w:val="37"/>
  </w:num>
  <w:num w:numId="29">
    <w:abstractNumId w:val="18"/>
  </w:num>
  <w:num w:numId="30">
    <w:abstractNumId w:val="11"/>
  </w:num>
  <w:num w:numId="31">
    <w:abstractNumId w:val="5"/>
  </w:num>
  <w:num w:numId="32">
    <w:abstractNumId w:val="32"/>
  </w:num>
  <w:num w:numId="33">
    <w:abstractNumId w:val="8"/>
  </w:num>
  <w:num w:numId="34">
    <w:abstractNumId w:val="28"/>
  </w:num>
  <w:num w:numId="35">
    <w:abstractNumId w:val="17"/>
  </w:num>
  <w:num w:numId="36">
    <w:abstractNumId w:val="31"/>
  </w:num>
  <w:num w:numId="37">
    <w:abstractNumId w:val="24"/>
  </w:num>
  <w:num w:numId="38">
    <w:abstractNumId w:val="43"/>
  </w:num>
  <w:num w:numId="39">
    <w:abstractNumId w:val="14"/>
  </w:num>
  <w:num w:numId="40">
    <w:abstractNumId w:val="39"/>
  </w:num>
  <w:num w:numId="41">
    <w:abstractNumId w:val="2"/>
  </w:num>
  <w:num w:numId="42">
    <w:abstractNumId w:val="4"/>
  </w:num>
  <w:num w:numId="43">
    <w:abstractNumId w:val="29"/>
  </w:num>
  <w:num w:numId="44">
    <w:abstractNumId w:val="7"/>
  </w:num>
  <w:num w:numId="45">
    <w:abstractNumId w:val="36"/>
  </w:num>
  <w:num w:numId="46">
    <w:abstractNumId w:val="40"/>
  </w:num>
  <w:num w:numId="47">
    <w:abstractNumId w:val="6"/>
  </w:num>
  <w:num w:numId="48">
    <w:abstractNumId w:val="13"/>
  </w:num>
  <w:num w:numId="4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9DF"/>
    <w:rsid w:val="001272AB"/>
    <w:rsid w:val="002C4CDB"/>
    <w:rsid w:val="002E591A"/>
    <w:rsid w:val="0031109C"/>
    <w:rsid w:val="004963B2"/>
    <w:rsid w:val="004D1F8C"/>
    <w:rsid w:val="006A0068"/>
    <w:rsid w:val="00793533"/>
    <w:rsid w:val="009649DF"/>
    <w:rsid w:val="009948AC"/>
    <w:rsid w:val="00C14EF2"/>
    <w:rsid w:val="00D52B8E"/>
    <w:rsid w:val="00DB35E1"/>
    <w:rsid w:val="00E6398E"/>
    <w:rsid w:val="00EA67C5"/>
    <w:rsid w:val="00F5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6385"/>
    <o:shapelayout v:ext="edit">
      <o:idmap v:ext="edit" data="1"/>
    </o:shapelayout>
  </w:shapeDefaults>
  <w:decimalSymbol w:val=","/>
  <w:listSeparator w:val=";"/>
  <w14:docId w14:val="27D18EA7"/>
  <w15:chartTrackingRefBased/>
  <w15:docId w15:val="{EAA0BA0C-6992-4359-B243-2335967E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35E1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1272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1272A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ar"/>
    <w:qFormat/>
    <w:rsid w:val="001272A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link w:val="Ttulo4Car"/>
    <w:qFormat/>
    <w:rsid w:val="001272A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B35E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B35E1"/>
    <w:rPr>
      <w:sz w:val="24"/>
      <w:szCs w:val="24"/>
    </w:rPr>
  </w:style>
  <w:style w:type="paragraph" w:styleId="Piedepgina">
    <w:name w:val="footer"/>
    <w:basedOn w:val="Normal"/>
    <w:link w:val="PiedepginaCar"/>
    <w:rsid w:val="00DB35E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35E1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DB35E1"/>
    <w:pPr>
      <w:ind w:left="720"/>
      <w:contextualSpacing/>
    </w:pPr>
  </w:style>
  <w:style w:type="paragraph" w:styleId="NormalWeb">
    <w:name w:val="Normal (Web)"/>
    <w:basedOn w:val="Normal"/>
    <w:unhideWhenUsed/>
    <w:rsid w:val="00DB35E1"/>
    <w:pPr>
      <w:spacing w:before="100" w:beforeAutospacing="1" w:after="142" w:line="288" w:lineRule="auto"/>
    </w:pPr>
  </w:style>
  <w:style w:type="table" w:styleId="Tablaconcuadrcula">
    <w:name w:val="Table Grid"/>
    <w:basedOn w:val="Tablanormal"/>
    <w:rsid w:val="00DB3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tablaizq">
    <w:name w:val="cuerpo_tabla_izq"/>
    <w:basedOn w:val="Normal"/>
    <w:rsid w:val="00DB35E1"/>
    <w:pPr>
      <w:spacing w:before="100" w:beforeAutospacing="1" w:after="100" w:afterAutospacing="1"/>
    </w:pPr>
  </w:style>
  <w:style w:type="paragraph" w:styleId="Textodeglobo">
    <w:name w:val="Balloon Text"/>
    <w:basedOn w:val="Normal"/>
    <w:link w:val="TextodegloboCar"/>
    <w:rsid w:val="004D1F8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4D1F8C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1272AB"/>
    <w:rPr>
      <w:rFonts w:ascii="Arial" w:hAnsi="Arial" w:cs="Arial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1272AB"/>
    <w:rPr>
      <w:rFonts w:ascii="Arial" w:hAnsi="Arial" w:cs="Arial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rsid w:val="001272AB"/>
    <w:rPr>
      <w:b/>
      <w:bCs/>
      <w:sz w:val="27"/>
      <w:szCs w:val="27"/>
    </w:rPr>
  </w:style>
  <w:style w:type="character" w:customStyle="1" w:styleId="Ttulo4Car">
    <w:name w:val="Título 4 Car"/>
    <w:basedOn w:val="Fuentedeprrafopredeter"/>
    <w:link w:val="Ttulo4"/>
    <w:rsid w:val="001272AB"/>
    <w:rPr>
      <w:b/>
      <w:bCs/>
      <w:sz w:val="28"/>
      <w:szCs w:val="28"/>
    </w:rPr>
  </w:style>
  <w:style w:type="character" w:styleId="Textoennegrita">
    <w:name w:val="Strong"/>
    <w:basedOn w:val="Fuentedeprrafopredeter"/>
    <w:qFormat/>
    <w:rsid w:val="001272AB"/>
    <w:rPr>
      <w:b/>
      <w:bCs/>
    </w:rPr>
  </w:style>
  <w:style w:type="character" w:styleId="Hipervnculo">
    <w:name w:val="Hyperlink"/>
    <w:basedOn w:val="Fuentedeprrafopredeter"/>
    <w:rsid w:val="001272AB"/>
    <w:rPr>
      <w:color w:val="0000FF"/>
      <w:u w:val="single"/>
    </w:rPr>
  </w:style>
  <w:style w:type="paragraph" w:customStyle="1" w:styleId="textodesc">
    <w:name w:val="textodesc"/>
    <w:basedOn w:val="Normal"/>
    <w:rsid w:val="001272AB"/>
    <w:pPr>
      <w:spacing w:before="100" w:beforeAutospacing="1" w:after="100" w:afterAutospacing="1"/>
    </w:pPr>
  </w:style>
  <w:style w:type="paragraph" w:customStyle="1" w:styleId="a">
    <w:name w:val="a"/>
    <w:basedOn w:val="Normal"/>
    <w:rsid w:val="001272AB"/>
    <w:pPr>
      <w:spacing w:before="100" w:beforeAutospacing="1" w:after="100" w:afterAutospacing="1"/>
    </w:pPr>
  </w:style>
  <w:style w:type="character" w:styleId="nfasis">
    <w:name w:val="Emphasis"/>
    <w:basedOn w:val="Fuentedeprrafopredeter"/>
    <w:qFormat/>
    <w:rsid w:val="001272AB"/>
    <w:rPr>
      <w:i/>
      <w:iCs/>
    </w:rPr>
  </w:style>
  <w:style w:type="paragraph" w:customStyle="1" w:styleId="Ttulo1A">
    <w:name w:val="Título 1A"/>
    <w:basedOn w:val="Mapadeldocumento"/>
    <w:rsid w:val="001272AB"/>
    <w:pPr>
      <w:spacing w:before="120" w:after="120"/>
      <w:jc w:val="center"/>
    </w:pPr>
    <w:rPr>
      <w:rFonts w:ascii="Verdana" w:hAnsi="Verdana"/>
      <w:b/>
    </w:rPr>
  </w:style>
  <w:style w:type="paragraph" w:customStyle="1" w:styleId="Ttulo2A">
    <w:name w:val="Título 2A"/>
    <w:basedOn w:val="Normal"/>
    <w:rsid w:val="001272AB"/>
    <w:pPr>
      <w:pBdr>
        <w:bottom w:val="thickThinSmallGap" w:sz="24" w:space="1" w:color="000080"/>
      </w:pBdr>
      <w:spacing w:before="120" w:after="120"/>
      <w:jc w:val="both"/>
    </w:pPr>
    <w:rPr>
      <w:rFonts w:ascii="Verdana" w:hAnsi="Verdana"/>
      <w:b/>
      <w:color w:val="000080"/>
      <w:sz w:val="20"/>
      <w:szCs w:val="20"/>
    </w:rPr>
  </w:style>
  <w:style w:type="paragraph" w:styleId="Mapadeldocumento">
    <w:name w:val="Document Map"/>
    <w:basedOn w:val="Normal"/>
    <w:link w:val="MapadeldocumentoCar"/>
    <w:rsid w:val="001272A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rsid w:val="001272AB"/>
    <w:rPr>
      <w:rFonts w:ascii="Tahoma" w:hAnsi="Tahoma" w:cs="Tahoma"/>
      <w:shd w:val="clear" w:color="auto" w:fill="000080"/>
    </w:rPr>
  </w:style>
  <w:style w:type="paragraph" w:customStyle="1" w:styleId="Ttulo3A">
    <w:name w:val="Título 3A"/>
    <w:basedOn w:val="Normal"/>
    <w:link w:val="Ttulo3ACar"/>
    <w:rsid w:val="001272AB"/>
    <w:pPr>
      <w:pBdr>
        <w:bottom w:val="single" w:sz="4" w:space="1" w:color="auto"/>
      </w:pBdr>
      <w:spacing w:before="120" w:after="120"/>
      <w:jc w:val="both"/>
    </w:pPr>
    <w:rPr>
      <w:rFonts w:ascii="Verdana" w:hAnsi="Verdana"/>
      <w:b/>
      <w:color w:val="000080"/>
      <w:sz w:val="20"/>
      <w:szCs w:val="20"/>
    </w:rPr>
  </w:style>
  <w:style w:type="paragraph" w:customStyle="1" w:styleId="Ttulo4A">
    <w:name w:val="Título 4A"/>
    <w:basedOn w:val="Normal"/>
    <w:rsid w:val="001272AB"/>
    <w:pPr>
      <w:spacing w:before="120" w:after="120"/>
      <w:jc w:val="both"/>
    </w:pPr>
    <w:rPr>
      <w:rFonts w:ascii="Verdana" w:hAnsi="Verdana"/>
      <w:b/>
      <w:sz w:val="20"/>
      <w:szCs w:val="20"/>
    </w:rPr>
  </w:style>
  <w:style w:type="character" w:customStyle="1" w:styleId="Ttulo3ACar">
    <w:name w:val="Título 3A Car"/>
    <w:basedOn w:val="Fuentedeprrafopredeter"/>
    <w:link w:val="Ttulo3A"/>
    <w:rsid w:val="001272AB"/>
    <w:rPr>
      <w:rFonts w:ascii="Verdana" w:hAnsi="Verdana"/>
      <w:b/>
      <w:color w:val="000080"/>
    </w:rPr>
  </w:style>
  <w:style w:type="paragraph" w:styleId="TDC1">
    <w:name w:val="toc 1"/>
    <w:basedOn w:val="Ttulo1A"/>
    <w:next w:val="Normal"/>
    <w:autoRedefine/>
    <w:rsid w:val="001272AB"/>
  </w:style>
  <w:style w:type="paragraph" w:styleId="TDC2">
    <w:name w:val="toc 2"/>
    <w:basedOn w:val="Ttulo2A"/>
    <w:next w:val="Normal"/>
    <w:autoRedefine/>
    <w:rsid w:val="001272AB"/>
    <w:pPr>
      <w:ind w:left="240"/>
    </w:pPr>
  </w:style>
  <w:style w:type="paragraph" w:styleId="TDC3">
    <w:name w:val="toc 3"/>
    <w:basedOn w:val="Ttulo3A"/>
    <w:next w:val="Normal"/>
    <w:autoRedefine/>
    <w:rsid w:val="001272AB"/>
    <w:pPr>
      <w:pBdr>
        <w:bottom w:val="none" w:sz="0" w:space="0" w:color="auto"/>
      </w:pBdr>
      <w:ind w:left="480"/>
    </w:pPr>
    <w:rPr>
      <w:b w:val="0"/>
      <w:color w:val="auto"/>
    </w:rPr>
  </w:style>
  <w:style w:type="paragraph" w:styleId="TDC4">
    <w:name w:val="toc 4"/>
    <w:basedOn w:val="Ttulo4A"/>
    <w:next w:val="Normal"/>
    <w:autoRedefine/>
    <w:rsid w:val="001272AB"/>
    <w:pPr>
      <w:ind w:left="720"/>
    </w:pPr>
    <w:rPr>
      <w:b w:val="0"/>
    </w:rPr>
  </w:style>
  <w:style w:type="character" w:customStyle="1" w:styleId="b">
    <w:name w:val="b"/>
    <w:basedOn w:val="Fuentedeprrafopredeter"/>
    <w:rsid w:val="001272AB"/>
  </w:style>
  <w:style w:type="paragraph" w:customStyle="1" w:styleId="Default">
    <w:name w:val="Default"/>
    <w:rsid w:val="001272AB"/>
    <w:pPr>
      <w:widowControl w:val="0"/>
      <w:autoSpaceDE w:val="0"/>
      <w:autoSpaceDN w:val="0"/>
      <w:adjustRightInd w:val="0"/>
    </w:pPr>
    <w:rPr>
      <w:rFonts w:ascii="INNAJ K+ Helvetica" w:hAnsi="INNAJ K+ Helvetica" w:cs="INNAJ K+ Helvetica"/>
      <w:color w:val="000000"/>
      <w:sz w:val="24"/>
      <w:szCs w:val="24"/>
    </w:rPr>
  </w:style>
  <w:style w:type="paragraph" w:customStyle="1" w:styleId="CM11">
    <w:name w:val="CM11"/>
    <w:basedOn w:val="Default"/>
    <w:next w:val="Default"/>
    <w:rsid w:val="001272AB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5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07B88-169D-4BE2-951A-5E348DC3B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2656</Words>
  <Characters>15362</Characters>
  <Application>Microsoft Office Word</Application>
  <DocSecurity>0</DocSecurity>
  <Lines>128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X054663</dc:creator>
  <cp:keywords/>
  <dc:description/>
  <cp:lastModifiedBy>X054663</cp:lastModifiedBy>
  <cp:revision>10</cp:revision>
  <cp:lastPrinted>2025-02-24T08:40:00Z</cp:lastPrinted>
  <dcterms:created xsi:type="dcterms:W3CDTF">2025-02-19T09:17:00Z</dcterms:created>
  <dcterms:modified xsi:type="dcterms:W3CDTF">2025-02-27T09:30:00Z</dcterms:modified>
</cp:coreProperties>
</file>