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8C" w:rsidRDefault="004D1F8C" w:rsidP="004D1F8C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1445" cy="131445"/>
            <wp:effectExtent l="0" t="0" r="1905" b="1905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6050" cy="131445"/>
            <wp:effectExtent l="0" t="0" r="6350" b="1905"/>
            <wp:docPr id="2" name="Imagen 2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2E591A" w:rsidRPr="00DB35E1" w:rsidTr="002E591A">
        <w:trPr>
          <w:cantSplit/>
          <w:trHeight w:val="1275"/>
        </w:trPr>
        <w:tc>
          <w:tcPr>
            <w:tcW w:w="5605" w:type="dxa"/>
            <w:shd w:val="clear" w:color="auto" w:fill="auto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2E591A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 ________________________</w:t>
            </w: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2E591A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Detector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BFBFBF" w:themeFill="background1" w:themeFillShade="BF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Requisitos generales</w:t>
            </w: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Verificar si se han realizado cambios o modificaciones en cualquiera de las componentes del sistema desde la última revisión realizada y proceder a su documentación.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 xml:space="preserve">Comprobación de funcionamiento de las instalaciones (con cada fuente de suministro). 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Sustitución de pilotos, fusibles, y otros elementos defectuosos.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Revisión de indicaciones luminosas de alarma, avería, desconexión e información en la central.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 xml:space="preserve">Mantenimiento de acumuladores (limpieza de </w:t>
            </w:r>
            <w:proofErr w:type="spellStart"/>
            <w:r w:rsidRPr="00DB35E1">
              <w:rPr>
                <w:rFonts w:ascii="Verdana" w:hAnsi="Verdana"/>
                <w:sz w:val="16"/>
                <w:szCs w:val="16"/>
              </w:rPr>
              <w:t>bornas</w:t>
            </w:r>
            <w:proofErr w:type="spellEnd"/>
            <w:r w:rsidRPr="00DB35E1">
              <w:rPr>
                <w:rFonts w:ascii="Verdana" w:hAnsi="Verdana"/>
                <w:sz w:val="16"/>
                <w:szCs w:val="16"/>
              </w:rPr>
              <w:t>, reposición de agua destilada, etc.).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Verificar equipos de centralización y de transmisión de alarma.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BFBFBF" w:themeFill="background1" w:themeFillShade="BF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Fuentes de alimentación (revisión de sistemas de baterías)</w:t>
            </w: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Prueba de conmutación del sistema en fallo de red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Funcionamiento del sistema bajo baterías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 xml:space="preserve">Detección de avería 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lastRenderedPageBreak/>
              <w:t>Y restitución a modo normal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BFBFBF" w:themeFill="background1" w:themeFillShade="BF"/>
            <w:vAlign w:val="center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Dispositivos para la activación manual de alarma</w:t>
            </w:r>
          </w:p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Comprobación de la señalización de los pulsadores de alarma manuales.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BFBFBF" w:themeFill="background1" w:themeFillShade="BF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Dispositivos de transmisión de alarma</w:t>
            </w: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Comprobar el funcionamiento de los avisadores luminosos y acústicos.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Si es aplicable, verificar el funcionamiento del sistema de megafonía.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Si es aplicable, verificar la inteligibilidad del audio en cada zona de extinción.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6 MESES</w:t>
            </w: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BFBFBF" w:themeFill="background1" w:themeFillShade="BF"/>
            <w:vAlign w:val="center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Dispositivos para la activación manual de alarma</w:t>
            </w:r>
          </w:p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BFBFBF" w:themeFill="background1" w:themeFillShade="BF"/>
          </w:tcPr>
          <w:p w:rsidR="002E591A" w:rsidRPr="00DB35E1" w:rsidRDefault="002E591A" w:rsidP="002E59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Verificación de la ubicación, identificación, visibilidad y accesibilidad de los pulsadores.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DB35E1">
              <w:rPr>
                <w:rFonts w:ascii="Verdana" w:hAnsi="Verdana"/>
                <w:sz w:val="16"/>
                <w:szCs w:val="16"/>
              </w:rPr>
              <w:t>Verificación del estado de los pulsadores (fijación, limpieza, corrosión, aspecto exterior).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13858" w:type="dxa"/>
            <w:gridSpan w:val="22"/>
            <w:shd w:val="clear" w:color="auto" w:fill="auto"/>
            <w:vAlign w:val="center"/>
          </w:tcPr>
          <w:p w:rsidR="002E591A" w:rsidRPr="00DB35E1" w:rsidRDefault="002E591A" w:rsidP="002E591A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  <w:r w:rsidRPr="00DB35E1">
              <w:rPr>
                <w:rFonts w:ascii="Verdana" w:hAnsi="Verdana"/>
                <w:i/>
                <w:sz w:val="16"/>
                <w:szCs w:val="16"/>
              </w:rPr>
              <w:t>Caducidad: Lo establecido por el fabricante o 10 años en su defecto (detectores) en condiciones normales</w:t>
            </w:r>
          </w:p>
        </w:tc>
      </w:tr>
    </w:tbl>
    <w:p w:rsidR="00DB35E1" w:rsidRDefault="00DB35E1"/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2E591A" w:rsidRDefault="002E591A" w:rsidP="006807C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2E591A" w:rsidRPr="00DB35E1" w:rsidRDefault="002E591A" w:rsidP="006807CD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</w:tbl>
    <w:p w:rsidR="002E591A" w:rsidRDefault="002E591A"/>
    <w:sectPr w:rsidR="002E591A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4D1F8C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2C4CDB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“Sistemas de detección y alarma de incendios”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4D1F8C">
      <w:rPr>
        <w:rFonts w:asciiTheme="majorHAnsi" w:eastAsiaTheme="majorEastAsia" w:hAnsiTheme="majorHAnsi" w:cstheme="majorBidi"/>
        <w:noProof/>
        <w:sz w:val="20"/>
        <w:szCs w:val="20"/>
      </w:rPr>
      <w:t>-</w:t>
    </w:r>
    <w:r>
      <w:rPr>
        <w:noProof/>
        <w:sz w:val="20"/>
        <w:szCs w:val="20"/>
      </w:rPr>
      <w:t xml:space="preserve"> 2 -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DB35E1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“S</w:t>
          </w:r>
          <w:r w:rsidRPr="00D4024C">
            <w:rPr>
              <w:rFonts w:ascii="Verdana" w:hAnsi="Verdana"/>
              <w:b/>
              <w:sz w:val="20"/>
              <w:szCs w:val="20"/>
            </w:rPr>
            <w:t xml:space="preserve">istemas de </w:t>
          </w:r>
          <w:r>
            <w:rPr>
              <w:rFonts w:ascii="Verdana" w:hAnsi="Verdana"/>
              <w:b/>
              <w:sz w:val="20"/>
              <w:szCs w:val="20"/>
            </w:rPr>
            <w:t>detección y alarma de incendios”</w:t>
          </w:r>
        </w:p>
      </w:tc>
    </w:tr>
  </w:tbl>
  <w:p w:rsidR="00DB35E1" w:rsidRDefault="00DB35E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4A7DC" wp14:editId="35388D65">
          <wp:simplePos x="0" y="0"/>
          <wp:positionH relativeFrom="column">
            <wp:posOffset>8129905</wp:posOffset>
          </wp:positionH>
          <wp:positionV relativeFrom="paragraph">
            <wp:posOffset>-478155</wp:posOffset>
          </wp:positionV>
          <wp:extent cx="723900" cy="61258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1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2C4CDB"/>
    <w:rsid w:val="002E591A"/>
    <w:rsid w:val="004963B2"/>
    <w:rsid w:val="004D1F8C"/>
    <w:rsid w:val="009649DF"/>
    <w:rsid w:val="00C14EF2"/>
    <w:rsid w:val="00DB35E1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0F23AF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D1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D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813C-C123-496F-947A-A7376026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4</cp:revision>
  <cp:lastPrinted>2025-02-24T08:40:00Z</cp:lastPrinted>
  <dcterms:created xsi:type="dcterms:W3CDTF">2025-02-19T09:17:00Z</dcterms:created>
  <dcterms:modified xsi:type="dcterms:W3CDTF">2025-02-24T08:40:00Z</dcterms:modified>
</cp:coreProperties>
</file>